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5230792E" w:rsidR="00665E11" w:rsidRPr="0014329A" w:rsidRDefault="00665E11" w:rsidP="00665E11">
      <w:pPr>
        <w:tabs>
          <w:tab w:val="center" w:pos="4536"/>
          <w:tab w:val="right" w:pos="8280"/>
          <w:tab w:val="right" w:pos="9639"/>
        </w:tabs>
        <w:ind w:right="2"/>
        <w:rPr>
          <w:rFonts w:ascii="Arial" w:eastAsia="SimSun" w:hAnsi="Arial" w:cs="Arial"/>
          <w:b/>
          <w:bCs/>
          <w:sz w:val="28"/>
          <w:lang w:val="de-DE" w:eastAsia="zh-CN"/>
        </w:rPr>
      </w:pPr>
      <w:r w:rsidRPr="0014329A">
        <w:rPr>
          <w:rFonts w:ascii="Arial" w:eastAsia="SimSun" w:hAnsi="Arial" w:cs="Arial"/>
          <w:b/>
          <w:bCs/>
          <w:sz w:val="28"/>
          <w:lang w:val="de-DE"/>
        </w:rPr>
        <w:t xml:space="preserve">3GPP TSG RAN WG1 </w:t>
      </w:r>
      <w:r w:rsidR="000E2341" w:rsidRPr="0014329A">
        <w:rPr>
          <w:rFonts w:ascii="Arial" w:eastAsia="SimSun" w:hAnsi="Arial" w:cs="Arial"/>
          <w:b/>
          <w:bCs/>
          <w:sz w:val="28"/>
          <w:lang w:val="de-DE"/>
        </w:rPr>
        <w:t>#</w:t>
      </w:r>
      <w:r w:rsidR="00831657" w:rsidRPr="0014329A">
        <w:rPr>
          <w:rFonts w:ascii="Arial" w:hAnsi="Arial" w:cs="Arial"/>
          <w:b/>
          <w:bCs/>
          <w:sz w:val="28"/>
          <w:lang w:val="de-DE"/>
        </w:rPr>
        <w:t>10</w:t>
      </w:r>
      <w:r w:rsidR="009A7562">
        <w:rPr>
          <w:rFonts w:ascii="Arial" w:hAnsi="Arial" w:cs="Arial"/>
          <w:b/>
          <w:bCs/>
          <w:sz w:val="28"/>
          <w:lang w:val="de-DE"/>
        </w:rPr>
        <w:t>4</w:t>
      </w:r>
      <w:r w:rsidR="00557371" w:rsidRPr="0014329A">
        <w:rPr>
          <w:rFonts w:ascii="Arial" w:hAnsi="Arial" w:cs="Arial"/>
          <w:b/>
          <w:bCs/>
          <w:sz w:val="28"/>
          <w:lang w:val="de-DE"/>
        </w:rPr>
        <w:t>-e</w:t>
      </w:r>
      <w:r w:rsidR="000E2341" w:rsidRPr="0014329A">
        <w:rPr>
          <w:rFonts w:ascii="Arial" w:eastAsia="SimSun" w:hAnsi="Arial" w:cs="Arial"/>
          <w:b/>
          <w:bCs/>
          <w:sz w:val="28"/>
          <w:lang w:val="de-DE"/>
        </w:rPr>
        <w:tab/>
        <w:t xml:space="preserve">                                </w:t>
      </w:r>
      <w:r w:rsidR="00004BE1">
        <w:rPr>
          <w:rFonts w:ascii="Arial" w:eastAsia="SimSun" w:hAnsi="Arial" w:cs="Arial"/>
          <w:b/>
          <w:bCs/>
          <w:sz w:val="28"/>
          <w:lang w:val="de-DE"/>
        </w:rPr>
        <w:tab/>
        <w:t xml:space="preserve">      </w:t>
      </w:r>
      <w:bookmarkStart w:id="0" w:name="_GoBack"/>
      <w:bookmarkEnd w:id="0"/>
      <w:r w:rsidR="00831657" w:rsidRPr="00831657">
        <w:rPr>
          <w:rFonts w:ascii="Arial" w:eastAsia="SimSun" w:hAnsi="Arial" w:cs="Arial"/>
          <w:b/>
          <w:bCs/>
          <w:sz w:val="28"/>
          <w:lang w:val="de-DE"/>
        </w:rPr>
        <w:t>R1-</w:t>
      </w:r>
      <w:r w:rsidR="005111A3" w:rsidRPr="00EF38E7">
        <w:rPr>
          <w:lang w:val="de-DE"/>
        </w:rPr>
        <w:t xml:space="preserve"> </w:t>
      </w:r>
      <w:r w:rsidR="005111A3" w:rsidRPr="005111A3">
        <w:rPr>
          <w:rFonts w:ascii="Arial" w:eastAsia="SimSun" w:hAnsi="Arial" w:cs="Arial"/>
          <w:b/>
          <w:bCs/>
          <w:sz w:val="28"/>
          <w:lang w:val="de-DE"/>
        </w:rPr>
        <w:t>2100995</w:t>
      </w:r>
    </w:p>
    <w:p w14:paraId="47F0F511" w14:textId="0918E77E"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DE5A6D">
        <w:rPr>
          <w:rFonts w:ascii="Arial" w:eastAsia="MS Mincho" w:hAnsi="Arial" w:cs="Arial"/>
          <w:b/>
          <w:bCs/>
          <w:sz w:val="28"/>
          <w:lang w:eastAsia="ja-JP"/>
        </w:rPr>
        <w:t>January 25</w:t>
      </w:r>
      <w:r w:rsidR="00DE5A6D">
        <w:rPr>
          <w:rFonts w:ascii="Arial" w:eastAsia="MS Mincho" w:hAnsi="Arial" w:cs="Arial"/>
          <w:b/>
          <w:bCs/>
          <w:sz w:val="28"/>
          <w:vertAlign w:val="superscript"/>
          <w:lang w:eastAsia="ja-JP"/>
        </w:rPr>
        <w:t>th</w:t>
      </w:r>
      <w:r w:rsidR="00DE5A6D">
        <w:rPr>
          <w:rFonts w:ascii="Arial" w:eastAsia="MS Mincho" w:hAnsi="Arial" w:cs="Arial"/>
          <w:b/>
          <w:bCs/>
          <w:sz w:val="28"/>
          <w:lang w:eastAsia="ja-JP"/>
        </w:rPr>
        <w:t xml:space="preserve"> – February 5</w:t>
      </w:r>
      <w:r w:rsidR="00DE5A6D">
        <w:rPr>
          <w:rFonts w:ascii="Arial" w:eastAsia="MS Mincho" w:hAnsi="Arial" w:cs="Arial"/>
          <w:b/>
          <w:bCs/>
          <w:sz w:val="28"/>
          <w:vertAlign w:val="superscript"/>
          <w:lang w:eastAsia="ja-JP"/>
        </w:rPr>
        <w:t>th</w:t>
      </w:r>
      <w:r w:rsidR="00DE5A6D">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609A17FE"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69A0DEF1"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57371" w:rsidRPr="00557371">
        <w:rPr>
          <w:b/>
          <w:bCs/>
          <w:szCs w:val="20"/>
          <w:lang w:val="en-GB" w:eastAsia="zh-CN"/>
        </w:rPr>
        <w:t>Enhancements for unlicensed band URLLC/</w:t>
      </w:r>
      <w:proofErr w:type="spellStart"/>
      <w:r w:rsidR="00557371" w:rsidRPr="00557371">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5E3EB803"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FA7AAC" w:rsidRPr="00FA7AAC">
        <w:rPr>
          <w:sz w:val="20"/>
          <w:szCs w:val="20"/>
          <w:lang w:eastAsia="zh-CN"/>
        </w:rPr>
        <w:t xml:space="preserve">uplink enhancements for URLLC in unlicensed controlled environments as part of the objectives of the related Work Item [1]: </w:t>
      </w:r>
    </w:p>
    <w:p w14:paraId="33BC3904" w14:textId="77777777" w:rsidR="00FA7AAC" w:rsidRPr="00FA7AAC" w:rsidRDefault="00FA7AAC" w:rsidP="00FA7AAC">
      <w:pPr>
        <w:ind w:left="425"/>
        <w:rPr>
          <w:sz w:val="20"/>
          <w:szCs w:val="20"/>
          <w:lang w:eastAsia="zh-CN"/>
        </w:rPr>
      </w:pPr>
      <w:r w:rsidRPr="00FA7AAC">
        <w:rPr>
          <w:sz w:val="20"/>
          <w:szCs w:val="20"/>
          <w:lang w:eastAsia="zh-CN"/>
        </w:rPr>
        <w:t>a.</w:t>
      </w:r>
      <w:r w:rsidRPr="00FA7AAC">
        <w:rPr>
          <w:sz w:val="20"/>
          <w:szCs w:val="20"/>
          <w:lang w:eastAsia="zh-CN"/>
        </w:rPr>
        <w:tab/>
        <w:t xml:space="preserve"> Specify support for UE-initiated COT for FBE with minimum specification effort</w:t>
      </w:r>
    </w:p>
    <w:p w14:paraId="63190145" w14:textId="24454CFC" w:rsidR="00D070E7" w:rsidRDefault="00FA7AAC" w:rsidP="00D070E7">
      <w:pPr>
        <w:ind w:left="425"/>
        <w:rPr>
          <w:sz w:val="20"/>
          <w:szCs w:val="20"/>
          <w:lang w:eastAsia="zh-CN"/>
        </w:rPr>
      </w:pPr>
      <w:r w:rsidRPr="00FA7AAC">
        <w:rPr>
          <w:sz w:val="20"/>
          <w:szCs w:val="20"/>
          <w:lang w:eastAsia="zh-CN"/>
        </w:rPr>
        <w:t>b.</w:t>
      </w:r>
      <w:r w:rsidRPr="00FA7AAC">
        <w:rPr>
          <w:sz w:val="20"/>
          <w:szCs w:val="20"/>
          <w:lang w:eastAsia="zh-CN"/>
        </w:rPr>
        <w:tab/>
        <w:t xml:space="preserve"> Harmonizing UL configured-grant enhancements in NR-U and URLLC introduced in Rel-16 to be applicable for unlicensed spectrum</w:t>
      </w:r>
    </w:p>
    <w:p w14:paraId="04FB1587" w14:textId="1A53B311" w:rsidR="00AE0B6E" w:rsidRDefault="00050D58" w:rsidP="00AE0B6E">
      <w:pPr>
        <w:rPr>
          <w:sz w:val="20"/>
          <w:szCs w:val="20"/>
          <w:lang w:eastAsia="zh-CN"/>
        </w:rPr>
      </w:pPr>
      <w:r>
        <w:rPr>
          <w:sz w:val="20"/>
          <w:szCs w:val="20"/>
          <w:lang w:eastAsia="zh-CN"/>
        </w:rPr>
        <w:t xml:space="preserve">This contribution is a revised version of </w:t>
      </w:r>
      <w:r w:rsidR="00F07323" w:rsidRPr="00F07323">
        <w:rPr>
          <w:sz w:val="20"/>
          <w:szCs w:val="20"/>
          <w:lang w:eastAsia="x-none"/>
        </w:rPr>
        <w:t>R1-2009103</w:t>
      </w:r>
      <w:r w:rsidR="002239F9">
        <w:rPr>
          <w:sz w:val="20"/>
          <w:szCs w:val="20"/>
          <w:lang w:eastAsia="zh-CN"/>
        </w:rPr>
        <w:t xml:space="preserve">. </w:t>
      </w:r>
      <w:r w:rsidR="00276FA6">
        <w:rPr>
          <w:sz w:val="20"/>
          <w:szCs w:val="20"/>
          <w:lang w:eastAsia="zh-CN"/>
        </w:rPr>
        <w:t>I</w:t>
      </w:r>
      <w:r w:rsidR="00BE0091">
        <w:rPr>
          <w:sz w:val="20"/>
          <w:szCs w:val="20"/>
          <w:lang w:eastAsia="zh-CN"/>
        </w:rPr>
        <w:t>n the last RAN1 meeting, the following was agreed:</w:t>
      </w:r>
    </w:p>
    <w:p w14:paraId="33D1F867" w14:textId="77777777" w:rsidR="00AE099F" w:rsidRPr="00E56841" w:rsidRDefault="00AE099F" w:rsidP="00AE099F">
      <w:pPr>
        <w:rPr>
          <w:sz w:val="20"/>
          <w:szCs w:val="20"/>
          <w:highlight w:val="green"/>
          <w:lang w:eastAsia="zh-CN"/>
        </w:rPr>
      </w:pPr>
      <w:r w:rsidRPr="00E56841">
        <w:rPr>
          <w:sz w:val="20"/>
          <w:szCs w:val="20"/>
          <w:highlight w:val="green"/>
          <w:lang w:eastAsia="zh-CN"/>
        </w:rPr>
        <w:t>Agreements:</w:t>
      </w:r>
    </w:p>
    <w:p w14:paraId="19334B28" w14:textId="77777777" w:rsidR="00AE099F" w:rsidRPr="00E56841" w:rsidRDefault="00AE099F" w:rsidP="00AE099F">
      <w:pPr>
        <w:numPr>
          <w:ilvl w:val="0"/>
          <w:numId w:val="14"/>
        </w:numPr>
        <w:autoSpaceDE/>
        <w:autoSpaceDN/>
        <w:adjustRightInd/>
        <w:snapToGrid/>
        <w:spacing w:after="0"/>
        <w:jc w:val="left"/>
        <w:rPr>
          <w:sz w:val="20"/>
          <w:szCs w:val="20"/>
          <w:lang w:eastAsia="zh-CN"/>
        </w:rPr>
      </w:pPr>
      <w:r w:rsidRPr="00E56841">
        <w:rPr>
          <w:sz w:val="20"/>
          <w:szCs w:val="20"/>
          <w:lang w:eastAsia="zh-CN"/>
        </w:rPr>
        <w:t xml:space="preserve">In semi-static channel access mode, a single FFP (periodicity and offset) is associated to an initiating device (gNB or UE) at a given time which can be used for the purpose of channel occupancy. The FFP </w:t>
      </w:r>
      <w:r w:rsidRPr="00E56841">
        <w:rPr>
          <w:color w:val="7030A0"/>
          <w:sz w:val="20"/>
          <w:szCs w:val="20"/>
          <w:lang w:eastAsia="zh-CN"/>
        </w:rPr>
        <w:t xml:space="preserve">configuration </w:t>
      </w:r>
      <w:r w:rsidRPr="00E56841">
        <w:rPr>
          <w:sz w:val="20"/>
          <w:szCs w:val="20"/>
          <w:lang w:eastAsia="zh-CN"/>
        </w:rPr>
        <w:t xml:space="preserve">that is used for </w:t>
      </w:r>
      <w:r w:rsidRPr="00E56841">
        <w:rPr>
          <w:color w:val="7030A0"/>
          <w:sz w:val="20"/>
          <w:szCs w:val="20"/>
          <w:lang w:eastAsia="zh-CN"/>
        </w:rPr>
        <w:t xml:space="preserve">initiating </w:t>
      </w:r>
      <w:r w:rsidRPr="00E56841">
        <w:rPr>
          <w:sz w:val="20"/>
          <w:szCs w:val="20"/>
          <w:lang w:eastAsia="zh-CN"/>
        </w:rPr>
        <w:t xml:space="preserve">channel occupancy purposes, is such that it shall </w:t>
      </w:r>
      <w:r w:rsidRPr="00E56841">
        <w:rPr>
          <w:color w:val="7030A0"/>
          <w:sz w:val="20"/>
          <w:szCs w:val="20"/>
          <w:lang w:eastAsia="zh-CN"/>
        </w:rPr>
        <w:t xml:space="preserve">not be changed </w:t>
      </w:r>
      <w:r w:rsidRPr="00E56841">
        <w:rPr>
          <w:sz w:val="20"/>
          <w:szCs w:val="20"/>
          <w:lang w:eastAsia="zh-CN"/>
        </w:rPr>
        <w:t>for at least 200ms</w:t>
      </w:r>
    </w:p>
    <w:p w14:paraId="5FD6F8CC" w14:textId="77777777" w:rsidR="00AE099F" w:rsidRPr="00E56841" w:rsidRDefault="00AE099F" w:rsidP="00AE099F">
      <w:pPr>
        <w:rPr>
          <w:sz w:val="20"/>
          <w:szCs w:val="20"/>
          <w:highlight w:val="yellow"/>
          <w:lang w:eastAsia="zh-CN"/>
        </w:rPr>
      </w:pPr>
    </w:p>
    <w:p w14:paraId="55139DF3" w14:textId="77777777" w:rsidR="00AE099F" w:rsidRPr="00E56841" w:rsidRDefault="00AE099F" w:rsidP="00AE099F">
      <w:pPr>
        <w:rPr>
          <w:b/>
          <w:bCs/>
          <w:sz w:val="20"/>
          <w:szCs w:val="20"/>
          <w:u w:val="single"/>
          <w:lang w:eastAsia="zh-CN"/>
        </w:rPr>
      </w:pPr>
      <w:r w:rsidRPr="00E56841">
        <w:rPr>
          <w:b/>
          <w:bCs/>
          <w:sz w:val="20"/>
          <w:szCs w:val="20"/>
          <w:u w:val="single"/>
          <w:lang w:eastAsia="zh-CN"/>
        </w:rPr>
        <w:t>Conclusion:</w:t>
      </w:r>
    </w:p>
    <w:p w14:paraId="6C9F4612" w14:textId="77777777" w:rsidR="00AE099F" w:rsidRPr="00E56841" w:rsidRDefault="00AE099F" w:rsidP="00AE099F">
      <w:pPr>
        <w:numPr>
          <w:ilvl w:val="0"/>
          <w:numId w:val="17"/>
        </w:numPr>
        <w:autoSpaceDE/>
        <w:autoSpaceDN/>
        <w:adjustRightInd/>
        <w:snapToGrid/>
        <w:spacing w:after="0"/>
        <w:jc w:val="left"/>
        <w:rPr>
          <w:sz w:val="20"/>
          <w:szCs w:val="20"/>
        </w:rPr>
      </w:pPr>
      <w:r w:rsidRPr="00E56841">
        <w:rPr>
          <w:sz w:val="20"/>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55015BA" w14:textId="77777777" w:rsidR="00AE099F" w:rsidRPr="00E56841" w:rsidRDefault="00AE099F" w:rsidP="00AE099F">
      <w:pPr>
        <w:rPr>
          <w:sz w:val="20"/>
          <w:szCs w:val="20"/>
          <w:lang w:eastAsia="zh-CN"/>
        </w:rPr>
      </w:pPr>
    </w:p>
    <w:p w14:paraId="5C5E5DB4" w14:textId="77777777" w:rsidR="00AE099F" w:rsidRPr="00E56841" w:rsidRDefault="00AE099F" w:rsidP="00AE099F">
      <w:pPr>
        <w:rPr>
          <w:sz w:val="20"/>
          <w:szCs w:val="20"/>
          <w:highlight w:val="green"/>
        </w:rPr>
      </w:pPr>
      <w:r w:rsidRPr="00E56841">
        <w:rPr>
          <w:sz w:val="20"/>
          <w:szCs w:val="20"/>
          <w:highlight w:val="green"/>
        </w:rPr>
        <w:t>Agreements:</w:t>
      </w:r>
    </w:p>
    <w:p w14:paraId="2B3DBA21" w14:textId="77777777" w:rsidR="00AE099F" w:rsidRPr="00E56841" w:rsidRDefault="00AE099F" w:rsidP="00AE099F">
      <w:pPr>
        <w:pStyle w:val="ListParagraph"/>
        <w:numPr>
          <w:ilvl w:val="1"/>
          <w:numId w:val="17"/>
        </w:numPr>
        <w:snapToGrid/>
        <w:spacing w:before="40"/>
        <w:rPr>
          <w:rFonts w:ascii="Times New Roman" w:hAnsi="Times New Roman"/>
          <w:sz w:val="20"/>
          <w:szCs w:val="20"/>
        </w:rPr>
      </w:pPr>
      <w:r w:rsidRPr="00E56841">
        <w:rPr>
          <w:rFonts w:ascii="Times New Roman" w:hAnsi="Times New Roman"/>
          <w:sz w:val="20"/>
          <w:szCs w:val="20"/>
        </w:rPr>
        <w:t>UE-to-gNB COT sharing in semi-static channel access mode with a gap &gt; 16us is supported</w:t>
      </w:r>
    </w:p>
    <w:p w14:paraId="4118DC23" w14:textId="77777777" w:rsidR="009A3136" w:rsidRDefault="009A3136" w:rsidP="00AE099F">
      <w:pPr>
        <w:rPr>
          <w:b/>
          <w:bCs/>
          <w:sz w:val="20"/>
          <w:szCs w:val="20"/>
          <w:u w:val="single"/>
          <w:lang w:eastAsia="ja-JP"/>
        </w:rPr>
      </w:pPr>
    </w:p>
    <w:p w14:paraId="7D0161A7" w14:textId="215B27F6" w:rsidR="00AE099F" w:rsidRPr="00E56841" w:rsidRDefault="00AE099F" w:rsidP="00AE099F">
      <w:pPr>
        <w:rPr>
          <w:b/>
          <w:bCs/>
          <w:sz w:val="20"/>
          <w:szCs w:val="20"/>
          <w:u w:val="single"/>
          <w:lang w:eastAsia="ja-JP"/>
        </w:rPr>
      </w:pPr>
      <w:r w:rsidRPr="00E56841">
        <w:rPr>
          <w:b/>
          <w:bCs/>
          <w:sz w:val="20"/>
          <w:szCs w:val="20"/>
          <w:u w:val="single"/>
          <w:lang w:eastAsia="ja-JP"/>
        </w:rPr>
        <w:t>Conclusion:</w:t>
      </w:r>
    </w:p>
    <w:p w14:paraId="390C4419" w14:textId="77777777" w:rsidR="00AE099F" w:rsidRPr="00E56841" w:rsidRDefault="00AE099F" w:rsidP="00F07323">
      <w:pPr>
        <w:spacing w:after="60"/>
        <w:rPr>
          <w:sz w:val="20"/>
          <w:szCs w:val="20"/>
          <w:lang w:eastAsia="ja-JP"/>
        </w:rPr>
      </w:pPr>
      <w:r w:rsidRPr="00E56841">
        <w:rPr>
          <w:sz w:val="20"/>
          <w:szCs w:val="20"/>
          <w:lang w:eastAsia="ja-JP"/>
        </w:rPr>
        <w:t xml:space="preserve">If a device X at a given time is initiating a COT, the applicable FFP for the device X is the FFP associated with X. </w:t>
      </w:r>
    </w:p>
    <w:p w14:paraId="269D3373" w14:textId="77777777" w:rsidR="00AE099F" w:rsidRPr="00E56841" w:rsidRDefault="00AE099F" w:rsidP="00F07323">
      <w:pPr>
        <w:spacing w:after="60"/>
        <w:rPr>
          <w:sz w:val="20"/>
          <w:szCs w:val="20"/>
          <w:lang w:eastAsia="ja-JP"/>
        </w:rPr>
      </w:pPr>
      <w:r w:rsidRPr="00E56841">
        <w:rPr>
          <w:sz w:val="20"/>
          <w:szCs w:val="20"/>
          <w:lang w:eastAsia="ja-JP"/>
        </w:rPr>
        <w:t>If a device X at a given time is sharing a COT initiated by a device Y, the applicable FFP for the device X  is the FFP associated with Y.</w:t>
      </w:r>
    </w:p>
    <w:p w14:paraId="77CB7760" w14:textId="77777777" w:rsidR="00AE099F" w:rsidRPr="00E56841" w:rsidRDefault="00AE099F" w:rsidP="00F07323">
      <w:pPr>
        <w:spacing w:after="60"/>
        <w:rPr>
          <w:sz w:val="20"/>
          <w:szCs w:val="20"/>
          <w:lang w:eastAsia="ja-JP"/>
        </w:rPr>
      </w:pPr>
      <w:r w:rsidRPr="00E56841">
        <w:rPr>
          <w:sz w:val="20"/>
          <w:szCs w:val="20"/>
          <w:lang w:eastAsia="ja-JP"/>
        </w:rPr>
        <w:t>Note 1: One of the devices X and Y is a UE and the other is its serving gNB.</w:t>
      </w:r>
    </w:p>
    <w:p w14:paraId="53AF8B58" w14:textId="77777777" w:rsidR="00AE099F" w:rsidRPr="00E56841" w:rsidRDefault="00AE099F" w:rsidP="00F07323">
      <w:pPr>
        <w:spacing w:after="60"/>
        <w:rPr>
          <w:sz w:val="20"/>
          <w:szCs w:val="20"/>
        </w:rPr>
      </w:pPr>
      <w:r w:rsidRPr="00E56841">
        <w:rPr>
          <w:sz w:val="20"/>
          <w:szCs w:val="20"/>
        </w:rPr>
        <w:t>Note 2: Whether or not there is additional restriction on idle period is still FFS. </w:t>
      </w:r>
    </w:p>
    <w:p w14:paraId="342F20CD" w14:textId="77777777" w:rsidR="009A3136" w:rsidRPr="00E56841" w:rsidRDefault="009A3136" w:rsidP="00AE099F">
      <w:pPr>
        <w:rPr>
          <w:sz w:val="20"/>
          <w:szCs w:val="20"/>
          <w:lang w:eastAsia="zh-CN"/>
        </w:rPr>
      </w:pPr>
    </w:p>
    <w:p w14:paraId="5697E5C8" w14:textId="77777777" w:rsidR="00AE099F" w:rsidRPr="00E56841" w:rsidRDefault="00AE099F" w:rsidP="00AE099F">
      <w:pPr>
        <w:rPr>
          <w:b/>
          <w:bCs/>
          <w:color w:val="000000"/>
          <w:sz w:val="20"/>
          <w:szCs w:val="20"/>
          <w:highlight w:val="green"/>
          <w:lang w:eastAsia="zh-CN"/>
        </w:rPr>
      </w:pPr>
      <w:r w:rsidRPr="00E56841">
        <w:rPr>
          <w:b/>
          <w:bCs/>
          <w:color w:val="000000"/>
          <w:sz w:val="20"/>
          <w:szCs w:val="20"/>
          <w:highlight w:val="green"/>
          <w:lang w:eastAsia="zh-CN"/>
        </w:rPr>
        <w:t>Agreements:</w:t>
      </w:r>
    </w:p>
    <w:p w14:paraId="1C570931" w14:textId="77777777" w:rsidR="00AE099F" w:rsidRPr="00E56841" w:rsidRDefault="00AE099F" w:rsidP="00AE099F">
      <w:pPr>
        <w:rPr>
          <w:color w:val="000000"/>
          <w:sz w:val="20"/>
          <w:szCs w:val="20"/>
        </w:rPr>
      </w:pPr>
      <w:r w:rsidRPr="00E56841">
        <w:rPr>
          <w:color w:val="000000"/>
          <w:sz w:val="20"/>
          <w:szCs w:val="20"/>
        </w:rPr>
        <w:t>Down-select one of the following options (target RAN1#104-e):</w:t>
      </w:r>
    </w:p>
    <w:p w14:paraId="520866FB" w14:textId="77777777" w:rsidR="00AE099F" w:rsidRPr="00E56841" w:rsidRDefault="00AE099F" w:rsidP="00AE099F">
      <w:pPr>
        <w:numPr>
          <w:ilvl w:val="0"/>
          <w:numId w:val="15"/>
        </w:numPr>
        <w:autoSpaceDE/>
        <w:autoSpaceDN/>
        <w:adjustRightInd/>
        <w:snapToGrid/>
        <w:spacing w:after="0"/>
        <w:jc w:val="left"/>
        <w:rPr>
          <w:color w:val="000000"/>
          <w:sz w:val="20"/>
          <w:szCs w:val="20"/>
        </w:rPr>
      </w:pPr>
      <w:r w:rsidRPr="00E56841">
        <w:rPr>
          <w:b/>
          <w:bCs/>
          <w:color w:val="000000"/>
          <w:sz w:val="20"/>
          <w:szCs w:val="20"/>
        </w:rPr>
        <w:t>Option 1:</w:t>
      </w:r>
      <w:r w:rsidRPr="00E56841">
        <w:rPr>
          <w:color w:val="000000"/>
          <w:sz w:val="20"/>
          <w:szCs w:val="20"/>
        </w:rPr>
        <w:t xml:space="preserve"> Both “CG-UCI based procedures” and “CG-DFI based procedures” are enabled or disabled for unlicensed using one RRC parameter i.e. </w:t>
      </w:r>
      <w:r w:rsidRPr="00E56841">
        <w:rPr>
          <w:i/>
          <w:iCs/>
          <w:color w:val="000000"/>
          <w:sz w:val="20"/>
          <w:szCs w:val="20"/>
        </w:rPr>
        <w:t>cg-RetransmissionTimer-r16</w:t>
      </w:r>
      <w:r w:rsidRPr="00E56841">
        <w:rPr>
          <w:color w:val="000000"/>
          <w:sz w:val="20"/>
          <w:szCs w:val="20"/>
        </w:rPr>
        <w:t>.</w:t>
      </w:r>
    </w:p>
    <w:p w14:paraId="27637E48" w14:textId="77777777" w:rsidR="00AE099F" w:rsidRPr="00E56841" w:rsidRDefault="00AE099F" w:rsidP="00AE099F">
      <w:pPr>
        <w:numPr>
          <w:ilvl w:val="0"/>
          <w:numId w:val="15"/>
        </w:numPr>
        <w:autoSpaceDE/>
        <w:autoSpaceDN/>
        <w:adjustRightInd/>
        <w:snapToGrid/>
        <w:spacing w:after="0"/>
        <w:jc w:val="left"/>
        <w:rPr>
          <w:color w:val="000000"/>
          <w:sz w:val="20"/>
          <w:szCs w:val="20"/>
          <w:lang w:val="en-GB"/>
        </w:rPr>
      </w:pPr>
      <w:r w:rsidRPr="00E56841">
        <w:rPr>
          <w:b/>
          <w:bCs/>
          <w:color w:val="000000"/>
          <w:sz w:val="20"/>
          <w:szCs w:val="20"/>
        </w:rPr>
        <w:t>Option 2-a:</w:t>
      </w:r>
      <w:r w:rsidRPr="00E56841">
        <w:rPr>
          <w:color w:val="000000"/>
          <w:sz w:val="20"/>
          <w:szCs w:val="20"/>
        </w:rPr>
        <w:t xml:space="preserve"> “CG-UCI based procedures” and “CG-DFI based procedures” are independently enabled or disabled for unlicensed using respective RRC parameter, i.e. new parameter X and</w:t>
      </w:r>
      <w:r w:rsidRPr="00E56841">
        <w:rPr>
          <w:i/>
          <w:iCs/>
          <w:color w:val="000000"/>
          <w:sz w:val="20"/>
          <w:szCs w:val="20"/>
        </w:rPr>
        <w:t xml:space="preserve"> cg-RetransmissionTimer-r16, </w:t>
      </w:r>
      <w:r w:rsidRPr="00E56841">
        <w:rPr>
          <w:color w:val="000000"/>
          <w:sz w:val="20"/>
          <w:szCs w:val="20"/>
        </w:rPr>
        <w:t>respectively.</w:t>
      </w:r>
    </w:p>
    <w:p w14:paraId="2EF0547E" w14:textId="77777777" w:rsidR="00AE099F" w:rsidRPr="00E56841" w:rsidRDefault="00AE099F" w:rsidP="00AE099F">
      <w:pPr>
        <w:numPr>
          <w:ilvl w:val="0"/>
          <w:numId w:val="15"/>
        </w:numPr>
        <w:autoSpaceDE/>
        <w:autoSpaceDN/>
        <w:adjustRightInd/>
        <w:snapToGrid/>
        <w:spacing w:after="0"/>
        <w:jc w:val="left"/>
        <w:rPr>
          <w:color w:val="000000"/>
          <w:sz w:val="20"/>
          <w:szCs w:val="20"/>
        </w:rPr>
      </w:pPr>
      <w:r w:rsidRPr="00E56841">
        <w:rPr>
          <w:b/>
          <w:bCs/>
          <w:color w:val="000000"/>
          <w:sz w:val="20"/>
          <w:szCs w:val="20"/>
        </w:rPr>
        <w:t>Option 2-b:</w:t>
      </w:r>
      <w:r w:rsidRPr="00E56841">
        <w:rPr>
          <w:color w:val="000000"/>
          <w:sz w:val="20"/>
          <w:szCs w:val="20"/>
        </w:rPr>
        <w:t xml:space="preserve"> “CG-UCI based procedures” and “CG-DFI based procedures” are independently enabled or disabled for unlicensed using respective RRC parameter, i.e. new parameter X and new parameter Y, respectively, where X and Y are different from</w:t>
      </w:r>
      <w:r w:rsidRPr="00E56841">
        <w:rPr>
          <w:i/>
          <w:iCs/>
          <w:color w:val="000000"/>
          <w:sz w:val="20"/>
          <w:szCs w:val="20"/>
        </w:rPr>
        <w:t xml:space="preserve"> cg-RetransmissionTimer-r16.</w:t>
      </w:r>
    </w:p>
    <w:p w14:paraId="54E6326D" w14:textId="77777777" w:rsidR="00AE099F" w:rsidRPr="00E56841" w:rsidRDefault="00AE099F" w:rsidP="00AE099F">
      <w:pPr>
        <w:numPr>
          <w:ilvl w:val="0"/>
          <w:numId w:val="15"/>
        </w:numPr>
        <w:autoSpaceDE/>
        <w:autoSpaceDN/>
        <w:adjustRightInd/>
        <w:snapToGrid/>
        <w:spacing w:after="0"/>
        <w:jc w:val="left"/>
        <w:rPr>
          <w:i/>
          <w:iCs/>
          <w:color w:val="000000"/>
          <w:sz w:val="20"/>
          <w:szCs w:val="20"/>
        </w:rPr>
      </w:pPr>
      <w:r w:rsidRPr="00E56841">
        <w:rPr>
          <w:b/>
          <w:bCs/>
          <w:color w:val="000000"/>
          <w:sz w:val="20"/>
          <w:szCs w:val="20"/>
        </w:rPr>
        <w:lastRenderedPageBreak/>
        <w:t>Option 3:</w:t>
      </w:r>
      <w:r w:rsidRPr="00E56841">
        <w:rPr>
          <w:color w:val="000000"/>
          <w:sz w:val="20"/>
          <w:szCs w:val="20"/>
        </w:rPr>
        <w:t xml:space="preserve"> CG-UCI based procedures are supported for unlicensed. CG-DFI based procedures are enabled or disabled for unlicensed using one RRC parameter</w:t>
      </w:r>
      <w:r w:rsidRPr="00E56841">
        <w:rPr>
          <w:i/>
          <w:iCs/>
          <w:color w:val="000000"/>
          <w:sz w:val="20"/>
          <w:szCs w:val="20"/>
        </w:rPr>
        <w:t xml:space="preserve"> i.e. cg-RetransmissionTimer-r16</w:t>
      </w:r>
    </w:p>
    <w:p w14:paraId="1E295279" w14:textId="77777777" w:rsidR="00AE099F" w:rsidRPr="00E56841" w:rsidRDefault="00AE099F" w:rsidP="00AE099F">
      <w:pPr>
        <w:numPr>
          <w:ilvl w:val="0"/>
          <w:numId w:val="15"/>
        </w:numPr>
        <w:autoSpaceDE/>
        <w:autoSpaceDN/>
        <w:adjustRightInd/>
        <w:snapToGrid/>
        <w:spacing w:after="0"/>
        <w:jc w:val="left"/>
        <w:rPr>
          <w:color w:val="000000"/>
          <w:sz w:val="20"/>
          <w:szCs w:val="20"/>
        </w:rPr>
      </w:pPr>
      <w:r w:rsidRPr="00E56841">
        <w:rPr>
          <w:color w:val="000000"/>
          <w:sz w:val="20"/>
          <w:szCs w:val="20"/>
        </w:rPr>
        <w:t>Note: Procedures based on CG-UCI rely on UE including CG-UCI in CG PUSCH at least as in Rel-16 where the values of the respective fields of CG-UCI are decided by UE.</w:t>
      </w:r>
    </w:p>
    <w:p w14:paraId="324D9B63" w14:textId="77777777" w:rsidR="00AE099F" w:rsidRPr="00E56841" w:rsidRDefault="00AE099F" w:rsidP="00AE099F">
      <w:pPr>
        <w:numPr>
          <w:ilvl w:val="0"/>
          <w:numId w:val="15"/>
        </w:numPr>
        <w:autoSpaceDE/>
        <w:autoSpaceDN/>
        <w:adjustRightInd/>
        <w:snapToGrid/>
        <w:spacing w:after="0"/>
        <w:jc w:val="left"/>
        <w:rPr>
          <w:color w:val="000000"/>
          <w:sz w:val="20"/>
          <w:szCs w:val="20"/>
        </w:rPr>
      </w:pPr>
      <w:r w:rsidRPr="00E56841">
        <w:rPr>
          <w:color w:val="000000"/>
          <w:sz w:val="20"/>
          <w:szCs w:val="20"/>
        </w:rPr>
        <w:t xml:space="preserve">Note: Procedures based on CG-DFI rely on automatic re-transmission on CG configuration and reception of CG downlink feedback information (DFI) in DCI for re-transmissions. </w:t>
      </w:r>
    </w:p>
    <w:p w14:paraId="6EECAE35" w14:textId="77777777" w:rsidR="009A3136" w:rsidRPr="00E56841" w:rsidRDefault="009A3136" w:rsidP="00AE099F">
      <w:pPr>
        <w:rPr>
          <w:sz w:val="20"/>
          <w:szCs w:val="20"/>
          <w:lang w:eastAsia="zh-CN"/>
        </w:rPr>
      </w:pPr>
    </w:p>
    <w:p w14:paraId="60A425D1" w14:textId="77777777" w:rsidR="00AE099F" w:rsidRPr="00E56841" w:rsidRDefault="00AE099F" w:rsidP="00AE099F">
      <w:pPr>
        <w:rPr>
          <w:sz w:val="20"/>
          <w:szCs w:val="20"/>
          <w:highlight w:val="green"/>
          <w:lang w:eastAsia="zh-CN"/>
        </w:rPr>
      </w:pPr>
      <w:r w:rsidRPr="00E56841">
        <w:rPr>
          <w:sz w:val="20"/>
          <w:szCs w:val="20"/>
          <w:highlight w:val="green"/>
          <w:lang w:eastAsia="zh-CN"/>
        </w:rPr>
        <w:t>Agreements:</w:t>
      </w:r>
    </w:p>
    <w:p w14:paraId="144BB38C" w14:textId="77777777" w:rsidR="00AE099F" w:rsidRPr="00E56841" w:rsidRDefault="00AE099F" w:rsidP="00AE099F">
      <w:pPr>
        <w:numPr>
          <w:ilvl w:val="0"/>
          <w:numId w:val="16"/>
        </w:numPr>
        <w:autoSpaceDE/>
        <w:autoSpaceDN/>
        <w:adjustRightInd/>
        <w:snapToGrid/>
        <w:spacing w:after="0"/>
        <w:jc w:val="left"/>
        <w:rPr>
          <w:sz w:val="20"/>
          <w:szCs w:val="20"/>
        </w:rPr>
      </w:pPr>
      <w:r w:rsidRPr="00E56841">
        <w:rPr>
          <w:sz w:val="20"/>
          <w:szCs w:val="20"/>
        </w:rPr>
        <w:t xml:space="preserve">The gNB configures a UE to initiate semi-static CO in an unlicensed channel(s) only if the gNB configures the UE also with the higher layer parameters of the </w:t>
      </w:r>
      <w:proofErr w:type="spellStart"/>
      <w:r w:rsidRPr="00E56841">
        <w:rPr>
          <w:sz w:val="20"/>
          <w:szCs w:val="20"/>
        </w:rPr>
        <w:t>gNB’s</w:t>
      </w:r>
      <w:proofErr w:type="spellEnd"/>
      <w:r w:rsidRPr="00E56841">
        <w:rPr>
          <w:sz w:val="20"/>
          <w:szCs w:val="20"/>
        </w:rPr>
        <w:t xml:space="preserve"> initiating semi-static CO in the same channel(s).</w:t>
      </w:r>
    </w:p>
    <w:p w14:paraId="3733B590" w14:textId="77777777" w:rsidR="00AE099F" w:rsidRPr="00E56841" w:rsidRDefault="00AE099F" w:rsidP="00AE099F">
      <w:pPr>
        <w:numPr>
          <w:ilvl w:val="1"/>
          <w:numId w:val="16"/>
        </w:numPr>
        <w:autoSpaceDE/>
        <w:autoSpaceDN/>
        <w:adjustRightInd/>
        <w:snapToGrid/>
        <w:spacing w:after="0"/>
        <w:jc w:val="left"/>
        <w:rPr>
          <w:sz w:val="20"/>
          <w:szCs w:val="20"/>
        </w:rPr>
      </w:pPr>
      <w:r w:rsidRPr="00E56841">
        <w:rPr>
          <w:sz w:val="20"/>
          <w:szCs w:val="20"/>
        </w:rPr>
        <w:t>Note: UE initiated FBE configuration is configured per serving cell</w:t>
      </w:r>
    </w:p>
    <w:p w14:paraId="55C91586" w14:textId="77777777" w:rsidR="00AE099F" w:rsidRPr="00E56841" w:rsidRDefault="00AE099F" w:rsidP="00AE099F">
      <w:pPr>
        <w:rPr>
          <w:sz w:val="20"/>
          <w:szCs w:val="20"/>
          <w:lang w:eastAsia="zh-CN"/>
        </w:rPr>
      </w:pPr>
    </w:p>
    <w:p w14:paraId="1E4BA912" w14:textId="77777777" w:rsidR="00AE099F" w:rsidRPr="00E56841" w:rsidRDefault="00AE099F" w:rsidP="00AE099F">
      <w:pPr>
        <w:rPr>
          <w:sz w:val="20"/>
          <w:szCs w:val="20"/>
          <w:highlight w:val="green"/>
        </w:rPr>
      </w:pPr>
      <w:r w:rsidRPr="00E56841">
        <w:rPr>
          <w:sz w:val="20"/>
          <w:szCs w:val="20"/>
          <w:highlight w:val="green"/>
        </w:rPr>
        <w:t>Agreements:</w:t>
      </w:r>
    </w:p>
    <w:p w14:paraId="57A1E6E3" w14:textId="77777777" w:rsidR="00AE099F" w:rsidRPr="00E56841" w:rsidRDefault="00AE099F" w:rsidP="00AE099F">
      <w:pPr>
        <w:rPr>
          <w:sz w:val="20"/>
          <w:szCs w:val="20"/>
          <w:lang w:eastAsia="zh-CN"/>
        </w:rPr>
      </w:pPr>
      <w:r w:rsidRPr="00E56841">
        <w:rPr>
          <w:sz w:val="20"/>
          <w:szCs w:val="20"/>
          <w:lang w:eastAsia="ko-KR"/>
        </w:rPr>
        <w:t xml:space="preserve">In semi-static channel access mode, </w:t>
      </w:r>
      <w:r w:rsidRPr="00E56841">
        <w:rPr>
          <w:rStyle w:val="apple-converted-space"/>
          <w:sz w:val="20"/>
          <w:szCs w:val="20"/>
          <w:lang w:eastAsia="ko-KR"/>
        </w:rPr>
        <w:t> </w:t>
      </w:r>
      <w:r w:rsidRPr="00E56841">
        <w:rPr>
          <w:sz w:val="20"/>
          <w:szCs w:val="20"/>
          <w:lang w:eastAsia="ko-KR"/>
        </w:rPr>
        <w:t>FFP Period for UE-initiated COT is separately provided from FFP period for gNB-initiated COT.</w:t>
      </w:r>
    </w:p>
    <w:p w14:paraId="79237A03" w14:textId="77777777" w:rsidR="00AE099F" w:rsidRPr="00E56841" w:rsidRDefault="00AE099F" w:rsidP="00F07323">
      <w:pPr>
        <w:spacing w:after="0"/>
        <w:rPr>
          <w:sz w:val="20"/>
          <w:szCs w:val="20"/>
          <w:lang w:eastAsia="zh-CN"/>
        </w:rPr>
      </w:pPr>
      <w:r w:rsidRPr="00E56841">
        <w:rPr>
          <w:sz w:val="20"/>
          <w:szCs w:val="20"/>
          <w:lang w:eastAsia="ko-KR"/>
        </w:rPr>
        <w:t>o    Note: Any value for the period, shall be at least 1ms and at most 10ms.</w:t>
      </w:r>
    </w:p>
    <w:p w14:paraId="610CC657" w14:textId="77777777" w:rsidR="00AE099F" w:rsidRPr="00E56841" w:rsidRDefault="00AE099F" w:rsidP="00AE099F">
      <w:pPr>
        <w:rPr>
          <w:sz w:val="20"/>
          <w:szCs w:val="20"/>
          <w:lang w:eastAsia="zh-CN"/>
        </w:rPr>
      </w:pPr>
      <w:r w:rsidRPr="00E56841">
        <w:rPr>
          <w:sz w:val="20"/>
          <w:szCs w:val="20"/>
          <w:lang w:eastAsia="ko-KR"/>
        </w:rPr>
        <w:t>o    Note: Aim for low complexity</w:t>
      </w:r>
      <w:r w:rsidRPr="00E56841">
        <w:rPr>
          <w:rStyle w:val="apple-converted-space"/>
          <w:sz w:val="20"/>
          <w:szCs w:val="20"/>
          <w:lang w:eastAsia="ko-KR"/>
        </w:rPr>
        <w:t> </w:t>
      </w:r>
      <w:r w:rsidRPr="00E56841">
        <w:rPr>
          <w:sz w:val="20"/>
          <w:szCs w:val="20"/>
          <w:lang w:eastAsia="ko-KR"/>
        </w:rPr>
        <w:t>operation</w:t>
      </w:r>
      <w:r w:rsidRPr="00E56841">
        <w:rPr>
          <w:rStyle w:val="apple-converted-space"/>
          <w:sz w:val="20"/>
          <w:szCs w:val="20"/>
          <w:lang w:eastAsia="ko-KR"/>
        </w:rPr>
        <w:t> </w:t>
      </w:r>
      <w:r w:rsidRPr="00E56841">
        <w:rPr>
          <w:sz w:val="20"/>
          <w:szCs w:val="20"/>
          <w:lang w:eastAsia="ko-KR"/>
        </w:rPr>
        <w:t>to handle gNB and UE COT interactions</w:t>
      </w:r>
    </w:p>
    <w:p w14:paraId="4221DE2F" w14:textId="69E7912A" w:rsidR="00AE099F" w:rsidRPr="00E56841" w:rsidRDefault="00AE099F" w:rsidP="00AE099F">
      <w:pPr>
        <w:rPr>
          <w:sz w:val="20"/>
          <w:szCs w:val="20"/>
        </w:rPr>
      </w:pPr>
    </w:p>
    <w:p w14:paraId="72D37ACB" w14:textId="77777777" w:rsidR="00AE099F" w:rsidRPr="00E56841" w:rsidRDefault="00AE099F" w:rsidP="00AE099F">
      <w:pPr>
        <w:rPr>
          <w:sz w:val="20"/>
          <w:szCs w:val="20"/>
          <w:highlight w:val="green"/>
        </w:rPr>
      </w:pPr>
      <w:r w:rsidRPr="00E56841">
        <w:rPr>
          <w:sz w:val="20"/>
          <w:szCs w:val="20"/>
          <w:highlight w:val="green"/>
        </w:rPr>
        <w:t>Agreements:</w:t>
      </w:r>
    </w:p>
    <w:p w14:paraId="361AA54C" w14:textId="77777777" w:rsidR="00AE099F" w:rsidRPr="00E56841" w:rsidRDefault="00AE099F" w:rsidP="00AE099F">
      <w:pPr>
        <w:rPr>
          <w:sz w:val="20"/>
          <w:szCs w:val="20"/>
          <w:lang w:eastAsia="zh-CN"/>
        </w:rPr>
      </w:pPr>
      <w:r w:rsidRPr="00E56841">
        <w:rPr>
          <w:sz w:val="20"/>
          <w:szCs w:val="20"/>
          <w:lang w:eastAsia="ko-KR"/>
        </w:rPr>
        <w:t xml:space="preserve">In semi-static channel access mode, a UE should be able to determine whether a scheduled UL transmission should be transmitted according to shared gNB COT or UE-initiated COT. </w:t>
      </w:r>
    </w:p>
    <w:p w14:paraId="37442FA6" w14:textId="77777777" w:rsidR="00AE099F" w:rsidRPr="00E56841" w:rsidRDefault="00AE099F" w:rsidP="00AE099F">
      <w:pPr>
        <w:numPr>
          <w:ilvl w:val="0"/>
          <w:numId w:val="18"/>
        </w:numPr>
        <w:autoSpaceDE/>
        <w:autoSpaceDN/>
        <w:adjustRightInd/>
        <w:snapToGrid/>
        <w:spacing w:after="0"/>
        <w:jc w:val="left"/>
        <w:rPr>
          <w:sz w:val="20"/>
          <w:szCs w:val="20"/>
          <w:lang w:eastAsia="zh-CN"/>
        </w:rPr>
      </w:pPr>
      <w:r w:rsidRPr="00E56841">
        <w:rPr>
          <w:sz w:val="20"/>
          <w:szCs w:val="20"/>
          <w:lang w:eastAsia="ko-KR"/>
        </w:rPr>
        <w:t>UE determines the initiator of a COT based on at least one of the following alternatives:</w:t>
      </w:r>
    </w:p>
    <w:p w14:paraId="4DE4C161"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eastAsia="ko-KR"/>
        </w:rPr>
        <w:t>Alt 1: Introduce additional bit field in the scheduling DCI</w:t>
      </w:r>
    </w:p>
    <w:p w14:paraId="5BDB8A6B"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eastAsia="ko-KR"/>
        </w:rPr>
        <w:t>Alt 2: Based on</w:t>
      </w:r>
      <w:r w:rsidRPr="00E56841">
        <w:rPr>
          <w:rStyle w:val="apple-converted-space"/>
          <w:sz w:val="20"/>
          <w:szCs w:val="20"/>
          <w:lang w:eastAsia="ko-KR"/>
        </w:rPr>
        <w:t> </w:t>
      </w:r>
      <w:proofErr w:type="spellStart"/>
      <w:r w:rsidRPr="00E56841">
        <w:rPr>
          <w:sz w:val="20"/>
          <w:szCs w:val="20"/>
          <w:lang w:eastAsia="ko-KR"/>
        </w:rPr>
        <w:t>ChannelAccess-CPext</w:t>
      </w:r>
      <w:proofErr w:type="spellEnd"/>
      <w:r w:rsidRPr="00E56841">
        <w:rPr>
          <w:rStyle w:val="apple-converted-space"/>
          <w:sz w:val="20"/>
          <w:szCs w:val="20"/>
          <w:lang w:eastAsia="ko-KR"/>
        </w:rPr>
        <w:t> </w:t>
      </w:r>
      <w:r w:rsidRPr="00E56841">
        <w:rPr>
          <w:sz w:val="20"/>
          <w:szCs w:val="20"/>
          <w:lang w:eastAsia="ko-KR"/>
        </w:rPr>
        <w:t>field in DCI</w:t>
      </w:r>
    </w:p>
    <w:p w14:paraId="1059FF18"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eastAsia="ko-KR"/>
        </w:rPr>
        <w:t>Alt. 3: Based on a predetermined rule(s)</w:t>
      </w:r>
    </w:p>
    <w:p w14:paraId="679BF57D"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eastAsia="ko-KR"/>
        </w:rPr>
        <w:t xml:space="preserve">Alt. 4: Based on RRC </w:t>
      </w:r>
      <w:proofErr w:type="spellStart"/>
      <w:r w:rsidRPr="00E56841">
        <w:rPr>
          <w:sz w:val="20"/>
          <w:szCs w:val="20"/>
          <w:lang w:eastAsia="ko-KR"/>
        </w:rPr>
        <w:t>signalling</w:t>
      </w:r>
      <w:proofErr w:type="spellEnd"/>
    </w:p>
    <w:p w14:paraId="652597F8"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eastAsia="ko-KR"/>
        </w:rPr>
        <w:t>Alt.</w:t>
      </w:r>
      <w:r w:rsidRPr="00E56841">
        <w:rPr>
          <w:rStyle w:val="apple-converted-space"/>
          <w:sz w:val="20"/>
          <w:szCs w:val="20"/>
          <w:lang w:eastAsia="ko-KR"/>
        </w:rPr>
        <w:t> </w:t>
      </w:r>
      <w:r w:rsidRPr="00E56841">
        <w:rPr>
          <w:sz w:val="20"/>
          <w:szCs w:val="20"/>
          <w:lang w:eastAsia="ko-KR"/>
        </w:rPr>
        <w:t>5: Based on</w:t>
      </w:r>
      <w:r w:rsidRPr="00E56841">
        <w:rPr>
          <w:rStyle w:val="apple-converted-space"/>
          <w:sz w:val="20"/>
          <w:szCs w:val="20"/>
          <w:lang w:eastAsia="ko-KR"/>
        </w:rPr>
        <w:t> </w:t>
      </w:r>
      <w:r w:rsidRPr="00E56841">
        <w:rPr>
          <w:sz w:val="20"/>
          <w:szCs w:val="20"/>
          <w:lang w:eastAsia="ko-KR"/>
        </w:rPr>
        <w:t>MAC CE</w:t>
      </w:r>
    </w:p>
    <w:p w14:paraId="6E4403F2" w14:textId="77777777" w:rsidR="00AE099F" w:rsidRPr="00E56841" w:rsidRDefault="00AE099F" w:rsidP="00AE099F">
      <w:pPr>
        <w:numPr>
          <w:ilvl w:val="1"/>
          <w:numId w:val="18"/>
        </w:numPr>
        <w:autoSpaceDE/>
        <w:autoSpaceDN/>
        <w:adjustRightInd/>
        <w:snapToGrid/>
        <w:spacing w:after="0"/>
        <w:jc w:val="left"/>
        <w:rPr>
          <w:sz w:val="20"/>
          <w:szCs w:val="20"/>
          <w:lang w:eastAsia="zh-CN"/>
        </w:rPr>
      </w:pPr>
      <w:r w:rsidRPr="00E56841">
        <w:rPr>
          <w:sz w:val="20"/>
          <w:szCs w:val="20"/>
          <w:lang w:val="sv-SE" w:eastAsia="ko-KR"/>
        </w:rPr>
        <w:t>FFS other alternatives</w:t>
      </w:r>
    </w:p>
    <w:p w14:paraId="4258489C" w14:textId="77777777" w:rsidR="00AE099F" w:rsidRPr="00E56841" w:rsidRDefault="00AE099F" w:rsidP="00AE099F">
      <w:pPr>
        <w:numPr>
          <w:ilvl w:val="0"/>
          <w:numId w:val="18"/>
        </w:numPr>
        <w:autoSpaceDE/>
        <w:autoSpaceDN/>
        <w:adjustRightInd/>
        <w:snapToGrid/>
        <w:spacing w:after="0"/>
        <w:jc w:val="left"/>
        <w:rPr>
          <w:sz w:val="20"/>
          <w:szCs w:val="20"/>
          <w:lang w:eastAsia="zh-CN"/>
        </w:rPr>
      </w:pPr>
      <w:r w:rsidRPr="00E56841">
        <w:rPr>
          <w:sz w:val="20"/>
          <w:szCs w:val="20"/>
          <w:lang w:eastAsia="ko-KR"/>
        </w:rPr>
        <w:t>FFS on overriding possibility and/or the assumption</w:t>
      </w:r>
    </w:p>
    <w:p w14:paraId="4FE65F83" w14:textId="77777777" w:rsidR="00AE099F" w:rsidRPr="00E56841" w:rsidRDefault="00AE099F" w:rsidP="00AE099F">
      <w:pPr>
        <w:numPr>
          <w:ilvl w:val="0"/>
          <w:numId w:val="18"/>
        </w:numPr>
        <w:autoSpaceDE/>
        <w:autoSpaceDN/>
        <w:adjustRightInd/>
        <w:snapToGrid/>
        <w:spacing w:after="0"/>
        <w:jc w:val="left"/>
        <w:rPr>
          <w:sz w:val="20"/>
          <w:szCs w:val="20"/>
          <w:lang w:eastAsia="zh-CN"/>
        </w:rPr>
      </w:pPr>
      <w:r w:rsidRPr="00E56841">
        <w:rPr>
          <w:sz w:val="20"/>
          <w:szCs w:val="20"/>
          <w:lang w:eastAsia="ko-KR"/>
        </w:rPr>
        <w:t>Note: A scheduled UL transmission cannot be transmitted according to both shared gNB COT and UE-initiated COT.</w:t>
      </w:r>
    </w:p>
    <w:p w14:paraId="53EB126F" w14:textId="77777777" w:rsidR="00AE099F" w:rsidRPr="00E56841" w:rsidRDefault="00AE099F" w:rsidP="00AE099F">
      <w:pPr>
        <w:rPr>
          <w:sz w:val="20"/>
          <w:szCs w:val="20"/>
        </w:rPr>
      </w:pPr>
      <w:r w:rsidRPr="00E56841">
        <w:rPr>
          <w:sz w:val="20"/>
          <w:szCs w:val="20"/>
        </w:rPr>
        <w:t> </w:t>
      </w:r>
    </w:p>
    <w:p w14:paraId="34AFF80D" w14:textId="5F4ED2DF" w:rsidR="00AE099F" w:rsidRPr="00E56841" w:rsidRDefault="00AE099F" w:rsidP="00AE099F">
      <w:pPr>
        <w:rPr>
          <w:sz w:val="20"/>
          <w:szCs w:val="20"/>
          <w:highlight w:val="green"/>
        </w:rPr>
      </w:pPr>
      <w:r w:rsidRPr="00E56841">
        <w:rPr>
          <w:sz w:val="20"/>
          <w:szCs w:val="20"/>
        </w:rPr>
        <w:t> </w:t>
      </w:r>
      <w:r w:rsidRPr="00E56841">
        <w:rPr>
          <w:sz w:val="20"/>
          <w:szCs w:val="20"/>
          <w:highlight w:val="green"/>
        </w:rPr>
        <w:t>Agreements:</w:t>
      </w:r>
    </w:p>
    <w:p w14:paraId="5DCBC9E3" w14:textId="77777777" w:rsidR="00AE099F" w:rsidRPr="00E56841" w:rsidRDefault="00AE099F" w:rsidP="00AE099F">
      <w:pPr>
        <w:rPr>
          <w:sz w:val="20"/>
          <w:szCs w:val="20"/>
          <w:lang w:eastAsia="zh-CN"/>
        </w:rPr>
      </w:pPr>
      <w:r w:rsidRPr="00E56841">
        <w:rPr>
          <w:sz w:val="20"/>
          <w:szCs w:val="20"/>
          <w:lang w:eastAsia="ko-KR"/>
        </w:rPr>
        <w:t>In semi-static channel access mode:</w:t>
      </w:r>
    </w:p>
    <w:p w14:paraId="6E0CE806" w14:textId="77777777" w:rsidR="00AE099F" w:rsidRPr="00E56841" w:rsidRDefault="00AE099F" w:rsidP="00AE099F">
      <w:pPr>
        <w:numPr>
          <w:ilvl w:val="0"/>
          <w:numId w:val="19"/>
        </w:numPr>
        <w:autoSpaceDE/>
        <w:autoSpaceDN/>
        <w:adjustRightInd/>
        <w:snapToGrid/>
        <w:spacing w:after="0"/>
        <w:jc w:val="left"/>
        <w:rPr>
          <w:sz w:val="20"/>
          <w:szCs w:val="20"/>
          <w:lang w:eastAsia="zh-CN"/>
        </w:rPr>
      </w:pPr>
      <w:r w:rsidRPr="00E56841">
        <w:rPr>
          <w:sz w:val="20"/>
          <w:szCs w:val="20"/>
          <w:lang w:eastAsia="ko-KR"/>
        </w:rPr>
        <w:t>When a configured UL transmission is aligned with a UE FFP boundary and ends before the idle period of that UE FFP associated to the UE, down-select one of the following:</w:t>
      </w:r>
    </w:p>
    <w:p w14:paraId="002E10DD" w14:textId="77777777" w:rsidR="00AE099F" w:rsidRPr="00E56841" w:rsidRDefault="00AE099F" w:rsidP="00AE099F">
      <w:pPr>
        <w:numPr>
          <w:ilvl w:val="1"/>
          <w:numId w:val="19"/>
        </w:numPr>
        <w:autoSpaceDE/>
        <w:autoSpaceDN/>
        <w:adjustRightInd/>
        <w:snapToGrid/>
        <w:spacing w:after="0"/>
        <w:jc w:val="left"/>
        <w:rPr>
          <w:sz w:val="20"/>
          <w:szCs w:val="20"/>
          <w:lang w:eastAsia="zh-CN"/>
        </w:rPr>
      </w:pPr>
      <w:r w:rsidRPr="00E56841">
        <w:rPr>
          <w:sz w:val="20"/>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249AA4F" w14:textId="77777777" w:rsidR="00AE099F" w:rsidRPr="00E56841" w:rsidRDefault="00AE099F" w:rsidP="00AE099F">
      <w:pPr>
        <w:numPr>
          <w:ilvl w:val="1"/>
          <w:numId w:val="19"/>
        </w:numPr>
        <w:autoSpaceDE/>
        <w:autoSpaceDN/>
        <w:adjustRightInd/>
        <w:snapToGrid/>
        <w:spacing w:after="0"/>
        <w:jc w:val="left"/>
        <w:rPr>
          <w:sz w:val="20"/>
          <w:szCs w:val="20"/>
          <w:lang w:eastAsia="zh-CN"/>
        </w:rPr>
      </w:pPr>
      <w:r w:rsidRPr="00E56841">
        <w:rPr>
          <w:sz w:val="20"/>
          <w:szCs w:val="20"/>
          <w:lang w:eastAsia="ko-KR"/>
        </w:rPr>
        <w:t>Alt-b: The UE assumes that the configured UL transmission corresponds to UE-initiated COT.</w:t>
      </w:r>
    </w:p>
    <w:p w14:paraId="5F1738C5" w14:textId="77777777" w:rsidR="00AE099F" w:rsidRPr="00E56841" w:rsidRDefault="00AE099F" w:rsidP="00AE099F">
      <w:pPr>
        <w:numPr>
          <w:ilvl w:val="1"/>
          <w:numId w:val="19"/>
        </w:numPr>
        <w:autoSpaceDE/>
        <w:autoSpaceDN/>
        <w:adjustRightInd/>
        <w:snapToGrid/>
        <w:spacing w:after="0"/>
        <w:jc w:val="left"/>
        <w:rPr>
          <w:sz w:val="20"/>
          <w:szCs w:val="20"/>
          <w:lang w:eastAsia="zh-CN"/>
        </w:rPr>
      </w:pPr>
      <w:r w:rsidRPr="00E56841">
        <w:rPr>
          <w:sz w:val="20"/>
          <w:szCs w:val="20"/>
          <w:lang w:eastAsia="ko-KR"/>
        </w:rPr>
        <w:t>Alt-c: The UE assumption on whether the configured UL transmission is allowed to correspond to UE-initiated COT is based on gNB configuration.</w:t>
      </w:r>
    </w:p>
    <w:p w14:paraId="18E9BBE4" w14:textId="77777777" w:rsidR="00AE099F" w:rsidRPr="00E56841" w:rsidRDefault="00AE099F" w:rsidP="00AE099F">
      <w:pPr>
        <w:numPr>
          <w:ilvl w:val="0"/>
          <w:numId w:val="20"/>
        </w:numPr>
        <w:autoSpaceDE/>
        <w:autoSpaceDN/>
        <w:adjustRightInd/>
        <w:snapToGrid/>
        <w:spacing w:after="0"/>
        <w:jc w:val="left"/>
        <w:rPr>
          <w:sz w:val="20"/>
          <w:szCs w:val="20"/>
          <w:lang w:eastAsia="zh-CN"/>
        </w:rPr>
      </w:pPr>
      <w:r w:rsidRPr="00E56841">
        <w:rPr>
          <w:sz w:val="20"/>
          <w:szCs w:val="20"/>
          <w:lang w:eastAsia="ko-KR"/>
        </w:rPr>
        <w:t>When a configured UL transmission starts after a UE FFP boundary and ends before the idle period of that UE FFP associated to the UE:</w:t>
      </w:r>
    </w:p>
    <w:p w14:paraId="59D9E7AD" w14:textId="77777777" w:rsidR="00AE099F" w:rsidRPr="00E56841" w:rsidRDefault="00AE099F" w:rsidP="00AE099F">
      <w:pPr>
        <w:numPr>
          <w:ilvl w:val="1"/>
          <w:numId w:val="20"/>
        </w:numPr>
        <w:autoSpaceDE/>
        <w:autoSpaceDN/>
        <w:adjustRightInd/>
        <w:snapToGrid/>
        <w:spacing w:after="0"/>
        <w:jc w:val="left"/>
        <w:rPr>
          <w:sz w:val="20"/>
          <w:szCs w:val="20"/>
          <w:lang w:eastAsia="zh-CN"/>
        </w:rPr>
      </w:pPr>
      <w:r w:rsidRPr="00E56841">
        <w:rPr>
          <w:sz w:val="20"/>
          <w:szCs w:val="20"/>
          <w:lang w:eastAsia="ko-KR"/>
        </w:rPr>
        <w:t>If the UE</w:t>
      </w:r>
      <w:r w:rsidRPr="00E56841">
        <w:rPr>
          <w:rStyle w:val="apple-converted-space"/>
          <w:sz w:val="20"/>
          <w:szCs w:val="20"/>
          <w:lang w:eastAsia="ko-KR"/>
        </w:rPr>
        <w:t> </w:t>
      </w:r>
      <w:r w:rsidRPr="00E56841">
        <w:rPr>
          <w:sz w:val="20"/>
          <w:szCs w:val="20"/>
          <w:lang w:eastAsia="ko-KR"/>
        </w:rPr>
        <w:t>has</w:t>
      </w:r>
      <w:r w:rsidRPr="00E56841">
        <w:rPr>
          <w:rStyle w:val="apple-converted-space"/>
          <w:sz w:val="20"/>
          <w:szCs w:val="20"/>
          <w:lang w:eastAsia="ko-KR"/>
        </w:rPr>
        <w:t> </w:t>
      </w:r>
      <w:r w:rsidRPr="00E56841">
        <w:rPr>
          <w:sz w:val="20"/>
          <w:szCs w:val="20"/>
          <w:lang w:eastAsia="ko-KR"/>
        </w:rPr>
        <w:t>already</w:t>
      </w:r>
      <w:r w:rsidRPr="00E56841">
        <w:rPr>
          <w:rStyle w:val="apple-converted-space"/>
          <w:sz w:val="20"/>
          <w:szCs w:val="20"/>
          <w:lang w:eastAsia="ko-KR"/>
        </w:rPr>
        <w:t> </w:t>
      </w:r>
      <w:r w:rsidRPr="00E56841">
        <w:rPr>
          <w:sz w:val="20"/>
          <w:szCs w:val="20"/>
          <w:lang w:eastAsia="ko-KR"/>
        </w:rPr>
        <w:t>initiated</w:t>
      </w:r>
      <w:r w:rsidRPr="00E56841">
        <w:rPr>
          <w:rStyle w:val="apple-converted-space"/>
          <w:sz w:val="20"/>
          <w:szCs w:val="20"/>
          <w:lang w:eastAsia="ko-KR"/>
        </w:rPr>
        <w:t> </w:t>
      </w:r>
      <w:r w:rsidRPr="00E56841">
        <w:rPr>
          <w:sz w:val="20"/>
          <w:szCs w:val="20"/>
          <w:lang w:eastAsia="ko-KR"/>
        </w:rPr>
        <w:t>the UE FFP, then UE assumes that the configured UL transmission corresponds to UE-initiated COT</w:t>
      </w:r>
    </w:p>
    <w:p w14:paraId="1799CD7D" w14:textId="77777777" w:rsidR="00AE099F" w:rsidRPr="00E56841" w:rsidRDefault="00AE099F" w:rsidP="00AE099F">
      <w:pPr>
        <w:numPr>
          <w:ilvl w:val="1"/>
          <w:numId w:val="20"/>
        </w:numPr>
        <w:autoSpaceDE/>
        <w:autoSpaceDN/>
        <w:adjustRightInd/>
        <w:snapToGrid/>
        <w:spacing w:after="0"/>
        <w:jc w:val="left"/>
        <w:rPr>
          <w:sz w:val="20"/>
          <w:szCs w:val="20"/>
          <w:lang w:eastAsia="zh-CN"/>
        </w:rPr>
      </w:pPr>
      <w:r w:rsidRPr="00E56841">
        <w:rPr>
          <w:sz w:val="20"/>
          <w:szCs w:val="20"/>
          <w:lang w:eastAsia="ko-KR"/>
        </w:rPr>
        <w:t>Otherwise, If the transmission is confined within a gNB FFP before the idle period of that gNB FFP, and if the UE</w:t>
      </w:r>
      <w:r w:rsidRPr="00E56841">
        <w:rPr>
          <w:rStyle w:val="apple-converted-space"/>
          <w:sz w:val="20"/>
          <w:szCs w:val="20"/>
          <w:lang w:eastAsia="ko-KR"/>
        </w:rPr>
        <w:t> </w:t>
      </w:r>
      <w:r w:rsidRPr="00E56841">
        <w:rPr>
          <w:sz w:val="20"/>
          <w:szCs w:val="20"/>
          <w:lang w:eastAsia="ko-KR"/>
        </w:rPr>
        <w:t>has</w:t>
      </w:r>
      <w:r w:rsidRPr="00E56841">
        <w:rPr>
          <w:rStyle w:val="apple-converted-space"/>
          <w:sz w:val="20"/>
          <w:szCs w:val="20"/>
          <w:lang w:eastAsia="ko-KR"/>
        </w:rPr>
        <w:t> </w:t>
      </w:r>
      <w:r w:rsidRPr="00E56841">
        <w:rPr>
          <w:sz w:val="20"/>
          <w:szCs w:val="20"/>
          <w:lang w:eastAsia="ko-KR"/>
        </w:rPr>
        <w:t>already</w:t>
      </w:r>
      <w:r w:rsidRPr="00E56841">
        <w:rPr>
          <w:rStyle w:val="apple-converted-space"/>
          <w:sz w:val="20"/>
          <w:szCs w:val="20"/>
          <w:lang w:eastAsia="ko-KR"/>
        </w:rPr>
        <w:t> </w:t>
      </w:r>
      <w:r w:rsidRPr="00E56841">
        <w:rPr>
          <w:sz w:val="20"/>
          <w:szCs w:val="20"/>
          <w:lang w:eastAsia="ko-KR"/>
        </w:rPr>
        <w:t>determined</w:t>
      </w:r>
      <w:r w:rsidRPr="00E56841">
        <w:rPr>
          <w:rStyle w:val="apple-converted-space"/>
          <w:sz w:val="20"/>
          <w:szCs w:val="20"/>
          <w:lang w:eastAsia="ko-KR"/>
        </w:rPr>
        <w:t> </w:t>
      </w:r>
      <w:r w:rsidRPr="00E56841">
        <w:rPr>
          <w:sz w:val="20"/>
          <w:szCs w:val="20"/>
          <w:lang w:eastAsia="ko-KR"/>
        </w:rPr>
        <w:t>that gNB has initiated that gNB FFP, then UE assumes that the configured UL transmission corresponds to gNB-initiated COT.</w:t>
      </w:r>
    </w:p>
    <w:p w14:paraId="026CEEA2" w14:textId="77777777" w:rsidR="00AE099F" w:rsidRPr="00E56841" w:rsidRDefault="00AE099F" w:rsidP="00AE099F">
      <w:pPr>
        <w:numPr>
          <w:ilvl w:val="0"/>
          <w:numId w:val="20"/>
        </w:numPr>
        <w:autoSpaceDE/>
        <w:autoSpaceDN/>
        <w:adjustRightInd/>
        <w:snapToGrid/>
        <w:spacing w:after="0"/>
        <w:jc w:val="left"/>
        <w:rPr>
          <w:sz w:val="20"/>
          <w:szCs w:val="20"/>
          <w:lang w:eastAsia="zh-CN"/>
        </w:rPr>
      </w:pPr>
      <w:r w:rsidRPr="00E56841">
        <w:rPr>
          <w:sz w:val="20"/>
          <w:szCs w:val="20"/>
          <w:lang w:eastAsia="ko-KR"/>
        </w:rPr>
        <w:t>FFS on other conditions for determining the corresponding UE or gNB initiated COT</w:t>
      </w:r>
    </w:p>
    <w:p w14:paraId="280B7580" w14:textId="77777777" w:rsidR="00AE099F" w:rsidRPr="00D51307" w:rsidRDefault="00AE099F" w:rsidP="00AE099F">
      <w:pPr>
        <w:numPr>
          <w:ilvl w:val="0"/>
          <w:numId w:val="20"/>
        </w:numPr>
        <w:autoSpaceDE/>
        <w:autoSpaceDN/>
        <w:adjustRightInd/>
        <w:snapToGrid/>
        <w:spacing w:after="0"/>
        <w:jc w:val="left"/>
        <w:rPr>
          <w:szCs w:val="20"/>
          <w:lang w:eastAsia="zh-CN"/>
        </w:rPr>
      </w:pPr>
      <w:r w:rsidRPr="00E56841">
        <w:rPr>
          <w:sz w:val="20"/>
          <w:szCs w:val="20"/>
          <w:lang w:eastAsia="ko-KR"/>
        </w:rPr>
        <w:t>Note: A configured UL transmission cannot be transmitted according to both shared gNB COT and UE-initiated COT.</w:t>
      </w:r>
    </w:p>
    <w:p w14:paraId="4D9FBFF8" w14:textId="77777777" w:rsidR="004F4588" w:rsidRPr="00FA7AAC" w:rsidRDefault="004F4588" w:rsidP="004F4588">
      <w:pPr>
        <w:rPr>
          <w:sz w:val="20"/>
          <w:szCs w:val="20"/>
          <w:lang w:eastAsia="zh-CN"/>
        </w:rPr>
      </w:pP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43138EE5" w14:textId="54EF9B0E" w:rsidR="00771448" w:rsidRDefault="00771448" w:rsidP="00771448">
      <w:pPr>
        <w:rPr>
          <w:sz w:val="20"/>
          <w:szCs w:val="20"/>
          <w:lang w:eastAsia="zh-CN"/>
        </w:rPr>
      </w:pPr>
      <w:r w:rsidRPr="00771448">
        <w:rPr>
          <w:sz w:val="20"/>
          <w:szCs w:val="20"/>
          <w:lang w:eastAsia="zh-CN"/>
        </w:rPr>
        <w:t xml:space="preserve">One motivation for UE-initiated COT is to reduce the latency of </w:t>
      </w:r>
      <w:r>
        <w:rPr>
          <w:sz w:val="20"/>
          <w:szCs w:val="20"/>
          <w:lang w:eastAsia="zh-CN"/>
        </w:rPr>
        <w:t xml:space="preserve">UL transmissions in configured resources (such as </w:t>
      </w:r>
      <w:r w:rsidRPr="00771448">
        <w:rPr>
          <w:sz w:val="20"/>
          <w:szCs w:val="20"/>
          <w:lang w:eastAsia="zh-CN"/>
        </w:rPr>
        <w:t>configured grant PUSCH transmission</w:t>
      </w:r>
      <w:r>
        <w:rPr>
          <w:sz w:val="20"/>
          <w:szCs w:val="20"/>
          <w:lang w:eastAsia="zh-CN"/>
        </w:rPr>
        <w:t>, and SR)</w:t>
      </w:r>
      <w:r w:rsidRPr="00771448">
        <w:rPr>
          <w:sz w:val="20"/>
          <w:szCs w:val="20"/>
          <w:lang w:eastAsia="zh-CN"/>
        </w:rPr>
        <w:t xml:space="preserve"> </w:t>
      </w:r>
      <w:r>
        <w:rPr>
          <w:sz w:val="20"/>
          <w:szCs w:val="20"/>
          <w:lang w:eastAsia="zh-CN"/>
        </w:rPr>
        <w:t xml:space="preserve">as gNB is not aware </w:t>
      </w:r>
      <w:r w:rsidRPr="00771448">
        <w:rPr>
          <w:sz w:val="20"/>
          <w:szCs w:val="20"/>
          <w:lang w:eastAsia="zh-CN"/>
        </w:rPr>
        <w:t xml:space="preserve">if there is any </w:t>
      </w:r>
      <w:r w:rsidR="00AF3D6A">
        <w:rPr>
          <w:sz w:val="20"/>
          <w:szCs w:val="20"/>
          <w:lang w:eastAsia="zh-CN"/>
        </w:rPr>
        <w:t>transmission</w:t>
      </w:r>
      <w:r w:rsidRPr="00771448">
        <w:rPr>
          <w:sz w:val="20"/>
          <w:szCs w:val="20"/>
          <w:lang w:eastAsia="zh-CN"/>
        </w:rPr>
        <w:t xml:space="preserve"> </w:t>
      </w:r>
      <w:r w:rsidR="00423956">
        <w:rPr>
          <w:sz w:val="20"/>
          <w:szCs w:val="20"/>
          <w:lang w:eastAsia="zh-CN"/>
        </w:rPr>
        <w:t xml:space="preserve">that </w:t>
      </w:r>
      <w:r w:rsidR="00AF3D6A">
        <w:rPr>
          <w:sz w:val="20"/>
          <w:szCs w:val="20"/>
          <w:lang w:eastAsia="zh-CN"/>
        </w:rPr>
        <w:t>occurs</w:t>
      </w:r>
      <w:r w:rsidRPr="00771448">
        <w:rPr>
          <w:sz w:val="20"/>
          <w:szCs w:val="20"/>
          <w:lang w:eastAsia="zh-CN"/>
        </w:rPr>
        <w:t xml:space="preserve"> </w:t>
      </w:r>
      <w:r w:rsidR="00AF3D6A">
        <w:rPr>
          <w:sz w:val="20"/>
          <w:szCs w:val="20"/>
          <w:lang w:eastAsia="zh-CN"/>
        </w:rPr>
        <w:t>in those resources</w:t>
      </w:r>
      <w:r w:rsidRPr="00771448">
        <w:rPr>
          <w:sz w:val="20"/>
          <w:szCs w:val="20"/>
          <w:lang w:eastAsia="zh-CN"/>
        </w:rPr>
        <w:t xml:space="preserve"> and the gNB </w:t>
      </w:r>
      <w:r w:rsidR="00AF3D6A">
        <w:rPr>
          <w:sz w:val="20"/>
          <w:szCs w:val="20"/>
          <w:lang w:eastAsia="zh-CN"/>
        </w:rPr>
        <w:t xml:space="preserve">itself </w:t>
      </w:r>
      <w:r w:rsidRPr="00771448">
        <w:rPr>
          <w:sz w:val="20"/>
          <w:szCs w:val="20"/>
          <w:lang w:eastAsia="zh-CN"/>
        </w:rPr>
        <w:t xml:space="preserve">may not have any DL or UL data/control/reference signal to schedule/transmit and hence may not sense the channel to acquire a COT. </w:t>
      </w:r>
      <w:r w:rsidR="006816FD">
        <w:rPr>
          <w:sz w:val="20"/>
          <w:szCs w:val="20"/>
          <w:lang w:eastAsia="zh-CN"/>
        </w:rPr>
        <w:t xml:space="preserve">For scheduled </w:t>
      </w:r>
      <w:r w:rsidR="003D2C9C">
        <w:rPr>
          <w:sz w:val="20"/>
          <w:szCs w:val="20"/>
          <w:lang w:eastAsia="zh-CN"/>
        </w:rPr>
        <w:t xml:space="preserve">transmissions, </w:t>
      </w:r>
      <w:r w:rsidR="008068E9">
        <w:rPr>
          <w:sz w:val="20"/>
          <w:szCs w:val="20"/>
          <w:lang w:eastAsia="zh-CN"/>
        </w:rPr>
        <w:t>U</w:t>
      </w:r>
      <w:r w:rsidR="00920BED">
        <w:rPr>
          <w:sz w:val="20"/>
          <w:szCs w:val="20"/>
          <w:lang w:eastAsia="zh-CN"/>
        </w:rPr>
        <w:t xml:space="preserve">E initiated </w:t>
      </w:r>
      <w:r w:rsidR="00612D6B">
        <w:rPr>
          <w:sz w:val="20"/>
          <w:szCs w:val="20"/>
          <w:lang w:eastAsia="zh-CN"/>
        </w:rPr>
        <w:t xml:space="preserve">COT </w:t>
      </w:r>
      <w:r w:rsidR="0037511E">
        <w:rPr>
          <w:sz w:val="20"/>
          <w:szCs w:val="20"/>
          <w:lang w:eastAsia="zh-CN"/>
        </w:rPr>
        <w:t xml:space="preserve">is also </w:t>
      </w:r>
      <w:r w:rsidR="006816FD">
        <w:rPr>
          <w:sz w:val="20"/>
          <w:szCs w:val="20"/>
          <w:lang w:eastAsia="zh-CN"/>
        </w:rPr>
        <w:t xml:space="preserve">useful </w:t>
      </w:r>
      <w:r w:rsidR="003D2C9C">
        <w:rPr>
          <w:sz w:val="20"/>
          <w:szCs w:val="20"/>
          <w:lang w:eastAsia="zh-CN"/>
        </w:rPr>
        <w:t xml:space="preserve">as it avoids the need to </w:t>
      </w:r>
      <w:r w:rsidR="004A562C">
        <w:rPr>
          <w:sz w:val="20"/>
          <w:szCs w:val="20"/>
          <w:lang w:eastAsia="zh-CN"/>
        </w:rPr>
        <w:t>wait to receive</w:t>
      </w:r>
      <w:r w:rsidR="003D2C9C">
        <w:rPr>
          <w:sz w:val="20"/>
          <w:szCs w:val="20"/>
          <w:lang w:eastAsia="zh-CN"/>
        </w:rPr>
        <w:t xml:space="preserve"> a DL transmission prior to</w:t>
      </w:r>
      <w:r w:rsidR="00CB3C49">
        <w:rPr>
          <w:sz w:val="20"/>
          <w:szCs w:val="20"/>
          <w:lang w:eastAsia="zh-CN"/>
        </w:rPr>
        <w:t xml:space="preserve"> UL transmission outside the COT it was scheduled</w:t>
      </w:r>
      <w:r w:rsidR="004A562C">
        <w:rPr>
          <w:sz w:val="20"/>
          <w:szCs w:val="20"/>
          <w:lang w:eastAsia="zh-CN"/>
        </w:rPr>
        <w:t xml:space="preserve"> in</w:t>
      </w:r>
      <w:r w:rsidR="00CB3C49">
        <w:rPr>
          <w:sz w:val="20"/>
          <w:szCs w:val="20"/>
          <w:lang w:eastAsia="zh-CN"/>
        </w:rPr>
        <w:t>.</w:t>
      </w:r>
      <w:r w:rsidR="003D2C9C">
        <w:rPr>
          <w:sz w:val="20"/>
          <w:szCs w:val="20"/>
          <w:lang w:eastAsia="zh-CN"/>
        </w:rPr>
        <w:t xml:space="preserve"> </w:t>
      </w:r>
    </w:p>
    <w:p w14:paraId="769C3768" w14:textId="3130B987" w:rsidR="00657C8D" w:rsidRDefault="00FD4EFA" w:rsidP="00AC67C4">
      <w:pPr>
        <w:pStyle w:val="Heading2"/>
        <w:rPr>
          <w:lang w:eastAsia="zh-CN"/>
        </w:rPr>
      </w:pPr>
      <w:r>
        <w:rPr>
          <w:lang w:eastAsia="zh-CN"/>
        </w:rPr>
        <w:t>UE</w:t>
      </w:r>
      <w:r w:rsidR="00E14C85">
        <w:rPr>
          <w:lang w:eastAsia="zh-CN"/>
        </w:rPr>
        <w:t>-</w:t>
      </w:r>
      <w:r w:rsidR="00F822A4">
        <w:rPr>
          <w:lang w:eastAsia="zh-CN"/>
        </w:rPr>
        <w:t>FFP Configuration</w:t>
      </w:r>
    </w:p>
    <w:p w14:paraId="18883041" w14:textId="6DFC931F" w:rsidR="000873FD" w:rsidRPr="000873FD" w:rsidRDefault="00F720A6" w:rsidP="00643F01">
      <w:pPr>
        <w:rPr>
          <w:sz w:val="20"/>
          <w:szCs w:val="20"/>
          <w:lang w:eastAsia="zh-CN"/>
        </w:rPr>
      </w:pPr>
      <w:r w:rsidRPr="00643F01">
        <w:rPr>
          <w:color w:val="000000"/>
          <w:sz w:val="20"/>
          <w:szCs w:val="20"/>
          <w:bdr w:val="none" w:sz="0" w:space="0" w:color="auto" w:frame="1"/>
        </w:rPr>
        <w:t xml:space="preserve">The </w:t>
      </w:r>
      <w:r w:rsidR="00285737" w:rsidRPr="00643F01">
        <w:rPr>
          <w:color w:val="000000"/>
          <w:sz w:val="20"/>
          <w:szCs w:val="20"/>
          <w:bdr w:val="none" w:sz="0" w:space="0" w:color="auto" w:frame="1"/>
        </w:rPr>
        <w:t>Start of FFP for UE-initiated COT can be different from the start of FFP for gNB-initiated COT.</w:t>
      </w:r>
      <w:r w:rsidR="00285737" w:rsidRPr="00643F01">
        <w:rPr>
          <w:color w:val="000000"/>
          <w:sz w:val="20"/>
          <w:szCs w:val="20"/>
        </w:rPr>
        <w:t> </w:t>
      </w:r>
      <w:r w:rsidRPr="00643F01">
        <w:rPr>
          <w:color w:val="000000"/>
          <w:sz w:val="20"/>
          <w:szCs w:val="20"/>
        </w:rPr>
        <w:t xml:space="preserve">In the last meeting, some companies proposed to </w:t>
      </w:r>
      <w:r w:rsidR="00450E68" w:rsidRPr="00643F01">
        <w:rPr>
          <w:color w:val="000000"/>
          <w:sz w:val="20"/>
          <w:szCs w:val="20"/>
        </w:rPr>
        <w:t>have the UE-FFP start with an offset with respect to start of gNB-FFP.</w:t>
      </w:r>
      <w:r w:rsidR="00285737" w:rsidRPr="00643F01">
        <w:rPr>
          <w:sz w:val="20"/>
          <w:szCs w:val="20"/>
          <w:lang w:eastAsia="zh-CN"/>
        </w:rPr>
        <w:t xml:space="preserve"> </w:t>
      </w:r>
      <w:r w:rsidR="00C64500">
        <w:rPr>
          <w:sz w:val="20"/>
          <w:szCs w:val="20"/>
          <w:lang w:eastAsia="zh-CN"/>
        </w:rPr>
        <w:t>W</w:t>
      </w:r>
      <w:r w:rsidR="00643F01" w:rsidRPr="00643F01">
        <w:rPr>
          <w:sz w:val="20"/>
          <w:szCs w:val="20"/>
          <w:lang w:eastAsia="zh-CN"/>
        </w:rPr>
        <w:t xml:space="preserve">e do not see </w:t>
      </w:r>
      <w:r w:rsidR="00643F01">
        <w:rPr>
          <w:sz w:val="20"/>
          <w:szCs w:val="20"/>
          <w:lang w:eastAsia="zh-CN"/>
        </w:rPr>
        <w:t xml:space="preserve">the need to </w:t>
      </w:r>
      <w:r w:rsidR="009D6BD8">
        <w:rPr>
          <w:sz w:val="20"/>
          <w:szCs w:val="20"/>
          <w:lang w:eastAsia="zh-CN"/>
        </w:rPr>
        <w:t>define the offset with respect to start of gNB-FFP</w:t>
      </w:r>
      <w:r w:rsidR="00420BC4">
        <w:rPr>
          <w:sz w:val="20"/>
          <w:szCs w:val="20"/>
          <w:lang w:eastAsia="zh-CN"/>
        </w:rPr>
        <w:t xml:space="preserve"> due to</w:t>
      </w:r>
      <w:r w:rsidR="00BE535C">
        <w:rPr>
          <w:sz w:val="20"/>
          <w:szCs w:val="20"/>
          <w:lang w:eastAsia="zh-CN"/>
        </w:rPr>
        <w:t xml:space="preserve"> the following issues with such relationship:</w:t>
      </w:r>
    </w:p>
    <w:p w14:paraId="37A5CE9C" w14:textId="6EF4098A" w:rsidR="00FA698E" w:rsidRPr="00FA698E" w:rsidRDefault="00FA698E" w:rsidP="000873FD">
      <w:pPr>
        <w:pStyle w:val="ListParagraph"/>
        <w:numPr>
          <w:ilvl w:val="0"/>
          <w:numId w:val="23"/>
        </w:numPr>
        <w:rPr>
          <w:rFonts w:ascii="Times New Roman" w:hAnsi="Times New Roman"/>
          <w:sz w:val="20"/>
          <w:szCs w:val="20"/>
          <w:lang w:eastAsia="zh-CN"/>
        </w:rPr>
      </w:pPr>
      <w:r w:rsidRPr="00FA698E">
        <w:rPr>
          <w:rFonts w:ascii="Times New Roman" w:hAnsi="Times New Roman"/>
          <w:sz w:val="20"/>
          <w:szCs w:val="20"/>
          <w:lang w:eastAsia="zh-CN"/>
        </w:rPr>
        <w:t>in case of reconfiguration of gNB-FFP parameters, the offset might need to be updated if tied to gNB FFP parameters.</w:t>
      </w:r>
    </w:p>
    <w:p w14:paraId="4342F1F5" w14:textId="2D01981C" w:rsidR="00BE535C" w:rsidRPr="000873FD" w:rsidRDefault="00383793" w:rsidP="003A2F0C">
      <w:pPr>
        <w:pStyle w:val="ListParagraph"/>
        <w:numPr>
          <w:ilvl w:val="0"/>
          <w:numId w:val="23"/>
        </w:numPr>
        <w:spacing w:after="120"/>
        <w:ind w:left="765" w:hanging="357"/>
        <w:rPr>
          <w:rFonts w:ascii="Times New Roman" w:hAnsi="Times New Roman"/>
          <w:sz w:val="20"/>
          <w:szCs w:val="20"/>
          <w:lang w:eastAsia="zh-CN"/>
        </w:rPr>
      </w:pPr>
      <w:r>
        <w:rPr>
          <w:rFonts w:ascii="Times New Roman" w:hAnsi="Times New Roman"/>
          <w:sz w:val="20"/>
          <w:szCs w:val="20"/>
          <w:lang w:eastAsia="zh-CN"/>
        </w:rPr>
        <w:t>c</w:t>
      </w:r>
      <w:r w:rsidR="000873FD">
        <w:rPr>
          <w:rFonts w:ascii="Times New Roman" w:hAnsi="Times New Roman"/>
          <w:sz w:val="20"/>
          <w:szCs w:val="20"/>
          <w:lang w:eastAsia="zh-CN"/>
        </w:rPr>
        <w:t>onsidering</w:t>
      </w:r>
      <w:r w:rsidR="000873FD" w:rsidRPr="000873FD">
        <w:rPr>
          <w:rFonts w:ascii="Times New Roman" w:hAnsi="Times New Roman"/>
          <w:sz w:val="20"/>
          <w:szCs w:val="20"/>
          <w:lang w:eastAsia="zh-CN"/>
        </w:rPr>
        <w:t xml:space="preserve"> the FFP parameter update rate is not sooner than once every 200ms for both gNB-FFP and UE-FFP; relating UE-FFP parameters to gNB-FFP parameters could effectively slow down update rate of UE-FFP parameters.</w:t>
      </w:r>
    </w:p>
    <w:p w14:paraId="7E53354E" w14:textId="1DB4C2B5" w:rsidR="00F17C41" w:rsidRDefault="000B57C3" w:rsidP="003A2F0C">
      <w:pPr>
        <w:spacing w:after="240"/>
        <w:rPr>
          <w:b/>
          <w:sz w:val="20"/>
          <w:szCs w:val="20"/>
        </w:rPr>
      </w:pPr>
      <w:r>
        <w:rPr>
          <w:sz w:val="20"/>
          <w:szCs w:val="20"/>
          <w:lang w:eastAsia="zh-CN"/>
        </w:rPr>
        <w:t xml:space="preserve"> </w:t>
      </w:r>
      <w:r w:rsidR="00F17C41">
        <w:rPr>
          <w:b/>
          <w:sz w:val="20"/>
          <w:szCs w:val="20"/>
          <w:u w:val="single"/>
        </w:rPr>
        <w:t>Proposal 1</w:t>
      </w:r>
      <w:r w:rsidR="00F17C41" w:rsidRPr="002661E7">
        <w:rPr>
          <w:b/>
          <w:sz w:val="20"/>
          <w:szCs w:val="20"/>
        </w:rPr>
        <w:t>:</w:t>
      </w:r>
      <w:r w:rsidR="00F17C41">
        <w:rPr>
          <w:b/>
          <w:sz w:val="20"/>
          <w:szCs w:val="20"/>
        </w:rPr>
        <w:t xml:space="preserve"> </w:t>
      </w:r>
      <w:r w:rsidR="006816EF" w:rsidRPr="006816EF">
        <w:rPr>
          <w:b/>
          <w:sz w:val="20"/>
          <w:szCs w:val="20"/>
        </w:rPr>
        <w:t xml:space="preserve">Start of FFP for UE-initiated COT </w:t>
      </w:r>
      <w:r w:rsidR="006816EF">
        <w:rPr>
          <w:b/>
          <w:sz w:val="20"/>
          <w:szCs w:val="20"/>
        </w:rPr>
        <w:t>is not</w:t>
      </w:r>
      <w:r w:rsidR="00F17C41">
        <w:rPr>
          <w:b/>
          <w:sz w:val="20"/>
          <w:szCs w:val="20"/>
        </w:rPr>
        <w:t xml:space="preserve"> associated with </w:t>
      </w:r>
      <w:r w:rsidR="00B34CB3">
        <w:rPr>
          <w:b/>
          <w:sz w:val="20"/>
          <w:szCs w:val="20"/>
        </w:rPr>
        <w:t xml:space="preserve">start of </w:t>
      </w:r>
      <w:r w:rsidR="00F17C41">
        <w:rPr>
          <w:b/>
          <w:sz w:val="20"/>
          <w:szCs w:val="20"/>
        </w:rPr>
        <w:t>gNB</w:t>
      </w:r>
      <w:r w:rsidR="00B34CB3">
        <w:rPr>
          <w:b/>
          <w:sz w:val="20"/>
          <w:szCs w:val="20"/>
        </w:rPr>
        <w:t>-</w:t>
      </w:r>
      <w:r w:rsidR="006816EF">
        <w:rPr>
          <w:b/>
          <w:sz w:val="20"/>
          <w:szCs w:val="20"/>
        </w:rPr>
        <w:t>FFP</w:t>
      </w:r>
      <w:r w:rsidR="00F17C41">
        <w:rPr>
          <w:b/>
          <w:sz w:val="20"/>
          <w:szCs w:val="20"/>
        </w:rPr>
        <w:t>.</w:t>
      </w:r>
    </w:p>
    <w:p w14:paraId="63E065E3" w14:textId="3193B348" w:rsidR="005E2E87" w:rsidRDefault="002A020E" w:rsidP="005E2E87">
      <w:pPr>
        <w:pStyle w:val="Heading2"/>
        <w:rPr>
          <w:lang w:eastAsia="zh-CN"/>
        </w:rPr>
      </w:pPr>
      <w:r>
        <w:rPr>
          <w:lang w:eastAsia="zh-CN"/>
        </w:rPr>
        <w:t>UE-initiated COT for Idle/inactive UE</w:t>
      </w:r>
    </w:p>
    <w:p w14:paraId="0D7A00AA" w14:textId="657B5E28" w:rsidR="007D32B4" w:rsidRDefault="00655E19" w:rsidP="00476D41">
      <w:pPr>
        <w:rPr>
          <w:sz w:val="20"/>
          <w:szCs w:val="20"/>
          <w:lang w:eastAsia="zh-CN"/>
        </w:rPr>
      </w:pPr>
      <w:r>
        <w:rPr>
          <w:sz w:val="20"/>
          <w:szCs w:val="20"/>
          <w:lang w:eastAsia="zh-CN"/>
        </w:rPr>
        <w:t xml:space="preserve">A </w:t>
      </w:r>
      <w:r w:rsidR="001042BC" w:rsidRPr="001042BC">
        <w:rPr>
          <w:sz w:val="20"/>
          <w:szCs w:val="20"/>
          <w:lang w:eastAsia="zh-CN"/>
        </w:rPr>
        <w:t>motivation for a</w:t>
      </w:r>
      <w:r w:rsidR="0075126E">
        <w:rPr>
          <w:sz w:val="20"/>
          <w:szCs w:val="20"/>
          <w:lang w:eastAsia="zh-CN"/>
        </w:rPr>
        <w:t>n idle/inactive mode</w:t>
      </w:r>
      <w:r w:rsidR="001042BC" w:rsidRPr="001042BC">
        <w:rPr>
          <w:sz w:val="20"/>
          <w:szCs w:val="20"/>
          <w:lang w:eastAsia="zh-CN"/>
        </w:rPr>
        <w:t xml:space="preserve"> UE to initiate a CO</w:t>
      </w:r>
      <w:r w:rsidR="0075126E">
        <w:rPr>
          <w:sz w:val="20"/>
          <w:szCs w:val="20"/>
          <w:lang w:eastAsia="zh-CN"/>
        </w:rPr>
        <w:t xml:space="preserve"> via RACH transmission</w:t>
      </w:r>
      <w:r w:rsidR="001042BC" w:rsidRPr="001042BC">
        <w:rPr>
          <w:sz w:val="20"/>
          <w:szCs w:val="20"/>
          <w:lang w:eastAsia="zh-CN"/>
        </w:rPr>
        <w:t xml:space="preserve"> is to reduce the latency of transitioning from idle/inactive mode to RRC-connected mode. </w:t>
      </w:r>
      <w:r w:rsidR="00FC0BD2">
        <w:rPr>
          <w:sz w:val="20"/>
          <w:szCs w:val="20"/>
          <w:lang w:eastAsia="zh-CN"/>
        </w:rPr>
        <w:t>Some justifications to support such operation are as follows</w:t>
      </w:r>
      <w:r w:rsidR="003A2F0C">
        <w:rPr>
          <w:sz w:val="20"/>
          <w:szCs w:val="20"/>
          <w:lang w:eastAsia="zh-CN"/>
        </w:rPr>
        <w:t xml:space="preserve"> </w:t>
      </w:r>
      <w:r w:rsidR="00FC0BD2">
        <w:rPr>
          <w:sz w:val="20"/>
          <w:szCs w:val="20"/>
          <w:lang w:eastAsia="zh-CN"/>
        </w:rPr>
        <w:t>([</w:t>
      </w:r>
      <w:r w:rsidR="00421EE9">
        <w:rPr>
          <w:sz w:val="20"/>
          <w:szCs w:val="20"/>
          <w:lang w:eastAsia="zh-CN"/>
        </w:rPr>
        <w:t>2</w:t>
      </w:r>
      <w:r w:rsidR="00CC4400">
        <w:rPr>
          <w:sz w:val="20"/>
          <w:szCs w:val="20"/>
          <w:lang w:eastAsia="zh-CN"/>
        </w:rPr>
        <w:t>]</w:t>
      </w:r>
      <w:r w:rsidR="00421EE9">
        <w:rPr>
          <w:sz w:val="20"/>
          <w:szCs w:val="20"/>
          <w:lang w:eastAsia="zh-CN"/>
        </w:rPr>
        <w:t xml:space="preserve">, </w:t>
      </w:r>
      <w:r w:rsidR="00CC4400">
        <w:rPr>
          <w:sz w:val="20"/>
          <w:szCs w:val="20"/>
          <w:lang w:eastAsia="zh-CN"/>
        </w:rPr>
        <w:t>[</w:t>
      </w:r>
      <w:r w:rsidR="00421EE9">
        <w:rPr>
          <w:sz w:val="20"/>
          <w:szCs w:val="20"/>
          <w:lang w:eastAsia="zh-CN"/>
        </w:rPr>
        <w:t>3</w:t>
      </w:r>
      <w:r w:rsidR="00FC0BD2">
        <w:rPr>
          <w:sz w:val="20"/>
          <w:szCs w:val="20"/>
          <w:lang w:eastAsia="zh-CN"/>
        </w:rPr>
        <w:t>])</w:t>
      </w:r>
      <w:r w:rsidR="007D32B4">
        <w:rPr>
          <w:sz w:val="20"/>
          <w:szCs w:val="20"/>
          <w:lang w:eastAsia="zh-CN"/>
        </w:rPr>
        <w:t>:</w:t>
      </w:r>
    </w:p>
    <w:p w14:paraId="07D5F522" w14:textId="77777777" w:rsidR="00DA0926" w:rsidRDefault="001042BC" w:rsidP="007D32B4">
      <w:pPr>
        <w:pStyle w:val="ListParagraph"/>
        <w:numPr>
          <w:ilvl w:val="0"/>
          <w:numId w:val="25"/>
        </w:numPr>
        <w:rPr>
          <w:rFonts w:ascii="Times New Roman" w:hAnsi="Times New Roman"/>
          <w:sz w:val="20"/>
          <w:szCs w:val="20"/>
          <w:lang w:eastAsia="zh-CN"/>
        </w:rPr>
      </w:pPr>
      <w:r w:rsidRPr="007D32B4">
        <w:rPr>
          <w:rFonts w:ascii="Times New Roman" w:hAnsi="Times New Roman"/>
          <w:sz w:val="20"/>
          <w:szCs w:val="20"/>
          <w:lang w:eastAsia="zh-CN"/>
        </w:rPr>
        <w:t xml:space="preserve">useful for </w:t>
      </w:r>
      <w:r w:rsidR="00227537" w:rsidRPr="007D32B4">
        <w:rPr>
          <w:rFonts w:ascii="Times New Roman" w:hAnsi="Times New Roman"/>
          <w:sz w:val="20"/>
          <w:szCs w:val="20"/>
          <w:lang w:eastAsia="zh-CN"/>
        </w:rPr>
        <w:t>power-limited</w:t>
      </w:r>
      <w:r w:rsidRPr="007D32B4">
        <w:rPr>
          <w:rFonts w:ascii="Times New Roman" w:hAnsi="Times New Roman"/>
          <w:sz w:val="20"/>
          <w:szCs w:val="20"/>
          <w:lang w:eastAsia="zh-CN"/>
        </w:rPr>
        <w:t xml:space="preserve"> URLLC sensors which frequently may go to idle/inactive mode to save power. </w:t>
      </w:r>
    </w:p>
    <w:p w14:paraId="59FA82B1" w14:textId="77777777" w:rsidR="00DA0926" w:rsidRDefault="001042BC" w:rsidP="007D32B4">
      <w:pPr>
        <w:pStyle w:val="ListParagraph"/>
        <w:numPr>
          <w:ilvl w:val="0"/>
          <w:numId w:val="25"/>
        </w:numPr>
        <w:rPr>
          <w:rFonts w:ascii="Times New Roman" w:hAnsi="Times New Roman"/>
          <w:sz w:val="20"/>
          <w:szCs w:val="20"/>
          <w:lang w:eastAsia="zh-CN"/>
        </w:rPr>
      </w:pPr>
      <w:r w:rsidRPr="007D32B4">
        <w:rPr>
          <w:rFonts w:ascii="Times New Roman" w:hAnsi="Times New Roman"/>
          <w:sz w:val="20"/>
          <w:szCs w:val="20"/>
          <w:lang w:eastAsia="zh-CN"/>
        </w:rPr>
        <w:t xml:space="preserve">if UE cannot initiate a CO via a RACH transmission, gNB may need to initiate a CO itself to provide opportunities for UE to perform potential RACH operations. </w:t>
      </w:r>
    </w:p>
    <w:p w14:paraId="22B99C2D" w14:textId="77777777" w:rsidR="00BB2B79" w:rsidRDefault="001042BC" w:rsidP="007D32B4">
      <w:pPr>
        <w:pStyle w:val="ListParagraph"/>
        <w:numPr>
          <w:ilvl w:val="0"/>
          <w:numId w:val="25"/>
        </w:numPr>
        <w:rPr>
          <w:rFonts w:ascii="Times New Roman" w:hAnsi="Times New Roman"/>
          <w:sz w:val="20"/>
          <w:szCs w:val="20"/>
          <w:lang w:eastAsia="zh-CN"/>
        </w:rPr>
      </w:pPr>
      <w:r w:rsidRPr="007D32B4">
        <w:rPr>
          <w:rFonts w:ascii="Times New Roman" w:hAnsi="Times New Roman"/>
          <w:sz w:val="20"/>
          <w:szCs w:val="20"/>
          <w:lang w:eastAsia="zh-CN"/>
        </w:rPr>
        <w:t>Since gNB may not be aware when a UE wants to perform the RACH procedure using the RACH occasions, relying solely on gNB-init</w:t>
      </w:r>
      <w:r w:rsidR="00E84044" w:rsidRPr="007D32B4">
        <w:rPr>
          <w:rFonts w:ascii="Times New Roman" w:hAnsi="Times New Roman"/>
          <w:sz w:val="20"/>
          <w:szCs w:val="20"/>
          <w:lang w:eastAsia="zh-CN"/>
        </w:rPr>
        <w:t>i</w:t>
      </w:r>
      <w:r w:rsidRPr="007D32B4">
        <w:rPr>
          <w:rFonts w:ascii="Times New Roman" w:hAnsi="Times New Roman"/>
          <w:sz w:val="20"/>
          <w:szCs w:val="20"/>
          <w:lang w:eastAsia="zh-CN"/>
        </w:rPr>
        <w:t>ated COT may be inefficient, especially if gNB does not have any other DL data/control transmission in that CO</w:t>
      </w:r>
      <w:r w:rsidR="00B7780F" w:rsidRPr="007D32B4">
        <w:rPr>
          <w:rFonts w:ascii="Times New Roman" w:hAnsi="Times New Roman"/>
          <w:sz w:val="20"/>
          <w:szCs w:val="20"/>
          <w:lang w:eastAsia="zh-CN"/>
        </w:rPr>
        <w:t>.</w:t>
      </w:r>
    </w:p>
    <w:p w14:paraId="6A6BF928" w14:textId="2798C860" w:rsidR="00DA0926" w:rsidRPr="00BB2B79" w:rsidRDefault="00BB2B79" w:rsidP="00BB2B79">
      <w:pPr>
        <w:rPr>
          <w:sz w:val="20"/>
          <w:szCs w:val="20"/>
          <w:lang w:eastAsia="zh-CN"/>
        </w:rPr>
      </w:pPr>
      <w:r>
        <w:rPr>
          <w:sz w:val="20"/>
          <w:szCs w:val="20"/>
          <w:lang w:eastAsia="zh-CN"/>
        </w:rPr>
        <w:t xml:space="preserve">On the other hand, </w:t>
      </w:r>
      <w:r w:rsidR="00DD0513" w:rsidRPr="00DD0513">
        <w:rPr>
          <w:sz w:val="20"/>
          <w:szCs w:val="20"/>
          <w:lang w:eastAsia="zh-CN"/>
        </w:rPr>
        <w:t>in settings such as a factory, PRACH transmissions might be more predictable</w:t>
      </w:r>
      <w:r w:rsidR="001D6777">
        <w:rPr>
          <w:sz w:val="20"/>
          <w:szCs w:val="20"/>
          <w:lang w:eastAsia="zh-CN"/>
        </w:rPr>
        <w:t>, and therefore, gNB-FFP might be properly configur</w:t>
      </w:r>
      <w:r w:rsidR="007149DF">
        <w:rPr>
          <w:sz w:val="20"/>
          <w:szCs w:val="20"/>
          <w:lang w:eastAsia="zh-CN"/>
        </w:rPr>
        <w:t>ed accordingly</w:t>
      </w:r>
      <w:r w:rsidR="00DD0513" w:rsidRPr="00DD0513">
        <w:rPr>
          <w:sz w:val="20"/>
          <w:szCs w:val="20"/>
          <w:lang w:eastAsia="zh-CN"/>
        </w:rPr>
        <w:t>. Besides, initial access has not been considered for licensed URLLC and HRLLC in LTE.</w:t>
      </w:r>
      <w:r w:rsidR="00B7780F" w:rsidRPr="00BB2B79">
        <w:rPr>
          <w:sz w:val="20"/>
          <w:szCs w:val="20"/>
          <w:lang w:eastAsia="zh-CN"/>
        </w:rPr>
        <w:t xml:space="preserve"> </w:t>
      </w:r>
    </w:p>
    <w:p w14:paraId="0A519365" w14:textId="704EECE3" w:rsidR="00476D41" w:rsidRDefault="00B7780F" w:rsidP="00DA0926">
      <w:pPr>
        <w:rPr>
          <w:sz w:val="20"/>
          <w:szCs w:val="20"/>
          <w:lang w:eastAsia="zh-CN"/>
        </w:rPr>
      </w:pPr>
      <w:r w:rsidRPr="00DA0926">
        <w:rPr>
          <w:sz w:val="20"/>
          <w:szCs w:val="20"/>
          <w:lang w:eastAsia="zh-CN"/>
        </w:rPr>
        <w:t xml:space="preserve">Due to </w:t>
      </w:r>
      <w:r w:rsidR="00082EFA" w:rsidRPr="00DA0926">
        <w:rPr>
          <w:sz w:val="20"/>
          <w:szCs w:val="20"/>
          <w:lang w:eastAsia="zh-CN"/>
        </w:rPr>
        <w:t>these reasons</w:t>
      </w:r>
      <w:r w:rsidR="00DA0926">
        <w:rPr>
          <w:sz w:val="20"/>
          <w:szCs w:val="20"/>
          <w:lang w:eastAsia="zh-CN"/>
        </w:rPr>
        <w:t>,</w:t>
      </w:r>
      <w:r w:rsidR="00082EFA" w:rsidRPr="00DA0926">
        <w:rPr>
          <w:sz w:val="20"/>
          <w:szCs w:val="20"/>
          <w:lang w:eastAsia="zh-CN"/>
        </w:rPr>
        <w:t xml:space="preserve"> we are fine to </w:t>
      </w:r>
      <w:r w:rsidR="000D5347">
        <w:rPr>
          <w:sz w:val="20"/>
          <w:szCs w:val="20"/>
          <w:lang w:eastAsia="zh-CN"/>
        </w:rPr>
        <w:t xml:space="preserve">further </w:t>
      </w:r>
      <w:r w:rsidR="00082EFA" w:rsidRPr="00DA0926">
        <w:rPr>
          <w:sz w:val="20"/>
          <w:szCs w:val="20"/>
          <w:lang w:eastAsia="zh-CN"/>
        </w:rPr>
        <w:t xml:space="preserve">study </w:t>
      </w:r>
      <w:r w:rsidR="000D5347">
        <w:rPr>
          <w:sz w:val="20"/>
          <w:szCs w:val="20"/>
          <w:lang w:eastAsia="zh-CN"/>
        </w:rPr>
        <w:t>UE-initiated COT for idle/inactive mode</w:t>
      </w:r>
      <w:r w:rsidR="00F11C5D">
        <w:rPr>
          <w:sz w:val="20"/>
          <w:szCs w:val="20"/>
          <w:lang w:eastAsia="zh-CN"/>
        </w:rPr>
        <w:t xml:space="preserve"> UE</w:t>
      </w:r>
      <w:r w:rsidR="00F31179">
        <w:rPr>
          <w:sz w:val="20"/>
          <w:szCs w:val="20"/>
          <w:lang w:eastAsia="zh-CN"/>
        </w:rPr>
        <w:t xml:space="preserve"> (with lower </w:t>
      </w:r>
      <w:r w:rsidR="00A84107">
        <w:rPr>
          <w:sz w:val="20"/>
          <w:szCs w:val="20"/>
          <w:lang w:eastAsia="zh-CN"/>
        </w:rPr>
        <w:t>priority</w:t>
      </w:r>
      <w:r w:rsidR="00F31179">
        <w:rPr>
          <w:sz w:val="20"/>
          <w:szCs w:val="20"/>
          <w:lang w:eastAsia="zh-CN"/>
        </w:rPr>
        <w:t xml:space="preserve"> compared to </w:t>
      </w:r>
      <w:r w:rsidR="00B47B8F">
        <w:rPr>
          <w:sz w:val="20"/>
          <w:szCs w:val="20"/>
          <w:lang w:eastAsia="zh-CN"/>
        </w:rPr>
        <w:t xml:space="preserve">more basic items such as </w:t>
      </w:r>
      <w:r w:rsidR="005E475A">
        <w:rPr>
          <w:sz w:val="20"/>
          <w:szCs w:val="20"/>
          <w:lang w:eastAsia="zh-CN"/>
        </w:rPr>
        <w:t>determin</w:t>
      </w:r>
      <w:r w:rsidR="00931C8E">
        <w:rPr>
          <w:sz w:val="20"/>
          <w:szCs w:val="20"/>
          <w:lang w:eastAsia="zh-CN"/>
        </w:rPr>
        <w:t xml:space="preserve">ing if a </w:t>
      </w:r>
      <w:r w:rsidR="00B47B8F">
        <w:rPr>
          <w:sz w:val="20"/>
          <w:szCs w:val="20"/>
          <w:lang w:eastAsia="zh-CN"/>
        </w:rPr>
        <w:t xml:space="preserve">COT </w:t>
      </w:r>
      <w:r w:rsidR="00931C8E">
        <w:rPr>
          <w:sz w:val="20"/>
          <w:szCs w:val="20"/>
          <w:lang w:eastAsia="zh-CN"/>
        </w:rPr>
        <w:t>is associated to a UE or gNB</w:t>
      </w:r>
      <w:r w:rsidR="00F31179">
        <w:rPr>
          <w:sz w:val="20"/>
          <w:szCs w:val="20"/>
          <w:lang w:eastAsia="zh-CN"/>
        </w:rPr>
        <w:t>)</w:t>
      </w:r>
      <w:r w:rsidR="000D5347">
        <w:rPr>
          <w:sz w:val="20"/>
          <w:szCs w:val="20"/>
          <w:lang w:eastAsia="zh-CN"/>
        </w:rPr>
        <w:t>.</w:t>
      </w:r>
      <w:r w:rsidR="00F11C5D">
        <w:rPr>
          <w:sz w:val="20"/>
          <w:szCs w:val="20"/>
          <w:lang w:eastAsia="zh-CN"/>
        </w:rPr>
        <w:t xml:space="preserve"> </w:t>
      </w:r>
    </w:p>
    <w:p w14:paraId="3A477F03" w14:textId="560218CC" w:rsidR="005E2E87" w:rsidRDefault="005618B4" w:rsidP="003A2F0C">
      <w:pPr>
        <w:spacing w:after="240"/>
        <w:rPr>
          <w:b/>
          <w:sz w:val="20"/>
          <w:szCs w:val="20"/>
        </w:rPr>
      </w:pPr>
      <w:r>
        <w:rPr>
          <w:b/>
          <w:sz w:val="20"/>
          <w:szCs w:val="20"/>
          <w:u w:val="single"/>
        </w:rPr>
        <w:t>Proposal 2</w:t>
      </w:r>
      <w:r w:rsidRPr="002661E7">
        <w:rPr>
          <w:b/>
          <w:sz w:val="20"/>
          <w:szCs w:val="20"/>
        </w:rPr>
        <w:t>:</w:t>
      </w:r>
      <w:r>
        <w:rPr>
          <w:b/>
          <w:sz w:val="20"/>
          <w:szCs w:val="20"/>
        </w:rPr>
        <w:t xml:space="preserve"> </w:t>
      </w:r>
      <w:r w:rsidR="00EF32C0" w:rsidRPr="00EF32C0">
        <w:rPr>
          <w:b/>
          <w:sz w:val="20"/>
          <w:szCs w:val="20"/>
        </w:rPr>
        <w:t xml:space="preserve">UE-initiated COT for idle/inactive mode UE </w:t>
      </w:r>
      <w:r w:rsidR="00EF32C0">
        <w:rPr>
          <w:b/>
          <w:sz w:val="20"/>
          <w:szCs w:val="20"/>
        </w:rPr>
        <w:t xml:space="preserve">can be </w:t>
      </w:r>
      <w:r w:rsidR="00501EA7">
        <w:rPr>
          <w:b/>
          <w:sz w:val="20"/>
          <w:szCs w:val="20"/>
        </w:rPr>
        <w:t xml:space="preserve">further studied </w:t>
      </w:r>
      <w:r w:rsidR="00EF32C0" w:rsidRPr="00EF32C0">
        <w:rPr>
          <w:b/>
          <w:sz w:val="20"/>
          <w:szCs w:val="20"/>
        </w:rPr>
        <w:t xml:space="preserve">(with lower priority compared to more basic items such as determining if a COT is associated </w:t>
      </w:r>
      <w:r w:rsidR="00B448B1">
        <w:rPr>
          <w:b/>
          <w:sz w:val="20"/>
          <w:szCs w:val="20"/>
        </w:rPr>
        <w:t>with</w:t>
      </w:r>
      <w:r w:rsidR="00EF32C0" w:rsidRPr="00EF32C0">
        <w:rPr>
          <w:b/>
          <w:sz w:val="20"/>
          <w:szCs w:val="20"/>
        </w:rPr>
        <w:t xml:space="preserve"> a UE or gNB)</w:t>
      </w:r>
      <w:r w:rsidR="00237F95">
        <w:rPr>
          <w:b/>
          <w:sz w:val="20"/>
          <w:szCs w:val="20"/>
        </w:rPr>
        <w:t>.</w:t>
      </w:r>
    </w:p>
    <w:p w14:paraId="5EFE9868" w14:textId="6E9F76C4" w:rsidR="00AC67C4" w:rsidRDefault="00AC67C4" w:rsidP="00AC67C4">
      <w:pPr>
        <w:pStyle w:val="Heading2"/>
        <w:rPr>
          <w:lang w:eastAsia="zh-CN"/>
        </w:rPr>
      </w:pPr>
      <w:r>
        <w:rPr>
          <w:lang w:eastAsia="zh-CN"/>
        </w:rPr>
        <w:t>C</w:t>
      </w:r>
      <w:r w:rsidRPr="00AC67C4">
        <w:rPr>
          <w:lang w:eastAsia="zh-CN"/>
        </w:rPr>
        <w:t>onditions for a UE to</w:t>
      </w:r>
      <w:r>
        <w:rPr>
          <w:lang w:eastAsia="zh-CN"/>
        </w:rPr>
        <w:t xml:space="preserve"> initiate a COT</w:t>
      </w:r>
    </w:p>
    <w:p w14:paraId="55F8CE1E" w14:textId="799FD5B8" w:rsidR="00001A3D" w:rsidRDefault="006E0AC7" w:rsidP="00267AD2">
      <w:pPr>
        <w:pStyle w:val="Heading3"/>
        <w:rPr>
          <w:lang w:eastAsia="zh-CN"/>
        </w:rPr>
      </w:pPr>
      <w:r>
        <w:rPr>
          <w:lang w:eastAsia="zh-CN"/>
        </w:rPr>
        <w:t>I</w:t>
      </w:r>
      <w:r w:rsidR="009E01D6">
        <w:rPr>
          <w:lang w:eastAsia="zh-CN"/>
        </w:rPr>
        <w:t xml:space="preserve">dle period of </w:t>
      </w:r>
      <w:r w:rsidR="00D236D8">
        <w:rPr>
          <w:lang w:eastAsia="zh-CN"/>
        </w:rPr>
        <w:t>gNB-</w:t>
      </w:r>
      <w:r w:rsidR="008555F6">
        <w:rPr>
          <w:lang w:eastAsia="zh-CN"/>
        </w:rPr>
        <w:t>FFP</w:t>
      </w:r>
    </w:p>
    <w:p w14:paraId="187474D9" w14:textId="716DD004" w:rsidR="00895397" w:rsidRPr="00320484" w:rsidRDefault="009E01D6" w:rsidP="00832BBF">
      <w:pPr>
        <w:rPr>
          <w:sz w:val="20"/>
          <w:szCs w:val="20"/>
          <w:lang w:eastAsia="zh-CN"/>
        </w:rPr>
      </w:pPr>
      <w:r>
        <w:rPr>
          <w:sz w:val="20"/>
          <w:szCs w:val="20"/>
          <w:lang w:eastAsia="zh-CN"/>
        </w:rPr>
        <w:t>In</w:t>
      </w:r>
      <w:r w:rsidR="008555F6">
        <w:rPr>
          <w:sz w:val="20"/>
          <w:szCs w:val="20"/>
          <w:lang w:eastAsia="zh-CN"/>
        </w:rPr>
        <w:t xml:space="preserve"> the last meeting</w:t>
      </w:r>
      <w:r w:rsidR="00DD0980">
        <w:rPr>
          <w:sz w:val="20"/>
          <w:szCs w:val="20"/>
          <w:lang w:eastAsia="zh-CN"/>
        </w:rPr>
        <w:t>,</w:t>
      </w:r>
      <w:r w:rsidR="008555F6">
        <w:rPr>
          <w:sz w:val="20"/>
          <w:szCs w:val="20"/>
          <w:lang w:eastAsia="zh-CN"/>
        </w:rPr>
        <w:t xml:space="preserve"> it was agreed t</w:t>
      </w:r>
      <w:r w:rsidR="00832BBF">
        <w:rPr>
          <w:sz w:val="20"/>
          <w:szCs w:val="20"/>
          <w:lang w:eastAsia="zh-CN"/>
        </w:rPr>
        <w:t>hat “</w:t>
      </w:r>
      <w:r w:rsidR="00832BBF">
        <w:rPr>
          <w:sz w:val="20"/>
          <w:szCs w:val="20"/>
        </w:rPr>
        <w:t>w</w:t>
      </w:r>
      <w:r w:rsidR="00895397" w:rsidRPr="00320484">
        <w:rPr>
          <w:sz w:val="20"/>
          <w:szCs w:val="20"/>
        </w:rPr>
        <w:t>hen a UE operates as an initiating device</w:t>
      </w:r>
      <w:r w:rsidR="00832BBF">
        <w:rPr>
          <w:sz w:val="20"/>
          <w:szCs w:val="20"/>
        </w:rPr>
        <w:t>,</w:t>
      </w:r>
      <w:r w:rsidR="00895397" w:rsidRPr="00320484">
        <w:rPr>
          <w:sz w:val="20"/>
          <w:szCs w:val="20"/>
        </w:rPr>
        <w:t xml:space="preserve"> </w:t>
      </w:r>
      <w:r w:rsidR="00832BBF">
        <w:rPr>
          <w:sz w:val="20"/>
          <w:szCs w:val="20"/>
        </w:rPr>
        <w:t>t</w:t>
      </w:r>
      <w:r w:rsidR="00895397" w:rsidRPr="00320484">
        <w:rPr>
          <w:sz w:val="20"/>
          <w:szCs w:val="20"/>
        </w:rPr>
        <w:t xml:space="preserve">he UE is not allowed to transmit during the idle period of any FFP associated with the UE in which the UE </w:t>
      </w:r>
      <w:r w:rsidR="00832BBF" w:rsidRPr="00320484">
        <w:rPr>
          <w:sz w:val="20"/>
          <w:szCs w:val="20"/>
        </w:rPr>
        <w:t>initiates</w:t>
      </w:r>
      <w:r w:rsidR="00895397" w:rsidRPr="00320484">
        <w:rPr>
          <w:sz w:val="20"/>
          <w:szCs w:val="20"/>
        </w:rPr>
        <w:t xml:space="preserve"> a COT</w:t>
      </w:r>
      <w:r w:rsidR="002F3793">
        <w:rPr>
          <w:sz w:val="20"/>
          <w:szCs w:val="20"/>
        </w:rPr>
        <w:t>”</w:t>
      </w:r>
      <w:r w:rsidR="00832BBF">
        <w:rPr>
          <w:sz w:val="20"/>
          <w:szCs w:val="20"/>
        </w:rPr>
        <w:t>.</w:t>
      </w:r>
      <w:r w:rsidR="002F3793">
        <w:rPr>
          <w:sz w:val="20"/>
          <w:szCs w:val="20"/>
        </w:rPr>
        <w:t xml:space="preserve"> In our view, </w:t>
      </w:r>
      <w:r w:rsidR="009466CB">
        <w:rPr>
          <w:sz w:val="20"/>
          <w:szCs w:val="20"/>
        </w:rPr>
        <w:t xml:space="preserve">another </w:t>
      </w:r>
      <w:r w:rsidR="005A1A80">
        <w:rPr>
          <w:sz w:val="20"/>
          <w:szCs w:val="20"/>
        </w:rPr>
        <w:t>restriction needs to be added to ensure the</w:t>
      </w:r>
      <w:r w:rsidR="006515E6" w:rsidRPr="006515E6">
        <w:rPr>
          <w:sz w:val="20"/>
          <w:szCs w:val="20"/>
        </w:rPr>
        <w:t xml:space="preserve"> UE </w:t>
      </w:r>
      <w:r w:rsidR="000D4B7B">
        <w:rPr>
          <w:sz w:val="20"/>
          <w:szCs w:val="20"/>
        </w:rPr>
        <w:t>do</w:t>
      </w:r>
      <w:r w:rsidR="00B60D9D">
        <w:rPr>
          <w:sz w:val="20"/>
          <w:szCs w:val="20"/>
        </w:rPr>
        <w:t>es</w:t>
      </w:r>
      <w:r w:rsidR="000D4B7B">
        <w:rPr>
          <w:sz w:val="20"/>
          <w:szCs w:val="20"/>
        </w:rPr>
        <w:t xml:space="preserve"> </w:t>
      </w:r>
      <w:r w:rsidR="006515E6" w:rsidRPr="006515E6">
        <w:rPr>
          <w:sz w:val="20"/>
          <w:szCs w:val="20"/>
        </w:rPr>
        <w:t xml:space="preserve">not transmit in </w:t>
      </w:r>
      <w:proofErr w:type="spellStart"/>
      <w:r w:rsidR="006515E6" w:rsidRPr="006515E6">
        <w:rPr>
          <w:sz w:val="20"/>
          <w:szCs w:val="20"/>
        </w:rPr>
        <w:t>gNB’s</w:t>
      </w:r>
      <w:proofErr w:type="spellEnd"/>
      <w:r w:rsidR="006515E6" w:rsidRPr="006515E6">
        <w:rPr>
          <w:sz w:val="20"/>
          <w:szCs w:val="20"/>
        </w:rPr>
        <w:t xml:space="preserve"> idle period.</w:t>
      </w:r>
      <w:r w:rsidR="005A1A80">
        <w:rPr>
          <w:sz w:val="20"/>
          <w:szCs w:val="20"/>
        </w:rPr>
        <w:t xml:space="preserve"> Such restriction </w:t>
      </w:r>
      <w:r w:rsidR="00293990">
        <w:rPr>
          <w:sz w:val="20"/>
          <w:szCs w:val="20"/>
        </w:rPr>
        <w:t>could</w:t>
      </w:r>
      <w:r w:rsidR="00DD1301">
        <w:rPr>
          <w:sz w:val="20"/>
          <w:szCs w:val="20"/>
        </w:rPr>
        <w:t xml:space="preserve"> give </w:t>
      </w:r>
      <w:r w:rsidR="006A25A4">
        <w:rPr>
          <w:sz w:val="20"/>
          <w:szCs w:val="20"/>
        </w:rPr>
        <w:t xml:space="preserve">a chance to gNB </w:t>
      </w:r>
      <w:r w:rsidR="001E7530">
        <w:rPr>
          <w:sz w:val="20"/>
          <w:szCs w:val="20"/>
        </w:rPr>
        <w:t xml:space="preserve">to </w:t>
      </w:r>
      <w:r w:rsidR="00293990">
        <w:rPr>
          <w:sz w:val="20"/>
          <w:szCs w:val="20"/>
        </w:rPr>
        <w:t>initiate</w:t>
      </w:r>
      <w:r w:rsidR="001E7530">
        <w:rPr>
          <w:sz w:val="20"/>
          <w:szCs w:val="20"/>
        </w:rPr>
        <w:t xml:space="preserve"> a COT </w:t>
      </w:r>
      <w:r w:rsidR="006A25A4">
        <w:rPr>
          <w:sz w:val="20"/>
          <w:szCs w:val="20"/>
        </w:rPr>
        <w:t>in case it has (at least) DL data</w:t>
      </w:r>
      <w:r w:rsidR="00EC1AFE">
        <w:rPr>
          <w:sz w:val="20"/>
          <w:szCs w:val="20"/>
        </w:rPr>
        <w:t xml:space="preserve"> (which could be urgent data</w:t>
      </w:r>
      <w:r w:rsidR="001E7530">
        <w:rPr>
          <w:sz w:val="20"/>
          <w:szCs w:val="20"/>
        </w:rPr>
        <w:t xml:space="preserve"> e.g., with high priority HARQ-ACK</w:t>
      </w:r>
      <w:r w:rsidR="00EC1AFE">
        <w:rPr>
          <w:sz w:val="20"/>
          <w:szCs w:val="20"/>
        </w:rPr>
        <w:t>)</w:t>
      </w:r>
      <w:r w:rsidR="006A25A4">
        <w:rPr>
          <w:sz w:val="20"/>
          <w:szCs w:val="20"/>
        </w:rPr>
        <w:t xml:space="preserve"> for </w:t>
      </w:r>
      <w:r w:rsidR="00EC1AFE">
        <w:rPr>
          <w:sz w:val="20"/>
          <w:szCs w:val="20"/>
        </w:rPr>
        <w:t>several UEs</w:t>
      </w:r>
      <w:r w:rsidR="00293990">
        <w:rPr>
          <w:sz w:val="20"/>
          <w:szCs w:val="20"/>
        </w:rPr>
        <w:t xml:space="preserve">. </w:t>
      </w:r>
    </w:p>
    <w:p w14:paraId="78F14C82" w14:textId="47D19BD4" w:rsidR="00895397" w:rsidRPr="00805AAD" w:rsidRDefault="007E4732" w:rsidP="003B17F3">
      <w:pPr>
        <w:spacing w:after="240"/>
        <w:rPr>
          <w:lang w:eastAsia="zh-CN"/>
        </w:rPr>
      </w:pPr>
      <w:r>
        <w:rPr>
          <w:b/>
          <w:sz w:val="20"/>
          <w:szCs w:val="20"/>
          <w:u w:val="single"/>
        </w:rPr>
        <w:t xml:space="preserve">Proposal </w:t>
      </w:r>
      <w:r w:rsidR="00F91E79">
        <w:rPr>
          <w:b/>
          <w:sz w:val="20"/>
          <w:szCs w:val="20"/>
          <w:u w:val="single"/>
        </w:rPr>
        <w:t>3</w:t>
      </w:r>
      <w:r w:rsidRPr="002661E7">
        <w:rPr>
          <w:b/>
          <w:sz w:val="20"/>
          <w:szCs w:val="20"/>
        </w:rPr>
        <w:t>:</w:t>
      </w:r>
      <w:r>
        <w:rPr>
          <w:b/>
          <w:sz w:val="20"/>
          <w:szCs w:val="20"/>
        </w:rPr>
        <w:t xml:space="preserve"> </w:t>
      </w:r>
      <w:r w:rsidR="006E0AC7">
        <w:rPr>
          <w:b/>
          <w:sz w:val="20"/>
          <w:szCs w:val="20"/>
        </w:rPr>
        <w:t xml:space="preserve">UE is not allowed to transmit </w:t>
      </w:r>
      <w:r w:rsidR="002D6647">
        <w:rPr>
          <w:b/>
          <w:sz w:val="20"/>
          <w:szCs w:val="20"/>
        </w:rPr>
        <w:t>during</w:t>
      </w:r>
      <w:r w:rsidR="006E0AC7">
        <w:rPr>
          <w:b/>
          <w:sz w:val="20"/>
          <w:szCs w:val="20"/>
        </w:rPr>
        <w:t xml:space="preserve"> idle period </w:t>
      </w:r>
      <w:r w:rsidR="002D6647">
        <w:rPr>
          <w:b/>
          <w:sz w:val="20"/>
          <w:szCs w:val="20"/>
        </w:rPr>
        <w:t>of any FFP associated with the gNB.</w:t>
      </w:r>
    </w:p>
    <w:p w14:paraId="7A594D2B" w14:textId="5B047B3E" w:rsidR="00031BE7" w:rsidRPr="00031BE7" w:rsidRDefault="00031BE7" w:rsidP="00267AD2">
      <w:pPr>
        <w:pStyle w:val="Heading3"/>
        <w:rPr>
          <w:lang w:eastAsia="zh-CN"/>
        </w:rPr>
      </w:pPr>
      <w:r w:rsidRPr="00AC67C4">
        <w:rPr>
          <w:lang w:eastAsia="zh-CN"/>
        </w:rPr>
        <w:t xml:space="preserve">UE </w:t>
      </w:r>
      <w:r>
        <w:rPr>
          <w:lang w:eastAsia="zh-CN"/>
        </w:rPr>
        <w:t>Priority</w:t>
      </w:r>
    </w:p>
    <w:p w14:paraId="69825BBA" w14:textId="1522FD3A" w:rsidR="00267AD2" w:rsidRPr="00267AD2" w:rsidRDefault="00267AD2" w:rsidP="00267AD2">
      <w:pPr>
        <w:rPr>
          <w:sz w:val="20"/>
          <w:szCs w:val="20"/>
        </w:rPr>
      </w:pPr>
      <w:r w:rsidRPr="00267AD2">
        <w:rPr>
          <w:sz w:val="20"/>
          <w:szCs w:val="20"/>
        </w:rPr>
        <w:t>Allowing only a limited set of UEs under certain conditions to initiate a CO instead of allowing a lot of UEs (or most UEs capable of UE CO initiation) to initiate a COT at the beginning of a frame period can have certain advantages</w:t>
      </w:r>
      <w:r>
        <w:rPr>
          <w:sz w:val="20"/>
          <w:szCs w:val="20"/>
        </w:rPr>
        <w:t>.</w:t>
      </w:r>
    </w:p>
    <w:p w14:paraId="4905EDA6" w14:textId="06F6980F" w:rsidR="00267AD2" w:rsidRPr="00267AD2" w:rsidRDefault="00267AD2" w:rsidP="00267AD2">
      <w:pPr>
        <w:rPr>
          <w:sz w:val="20"/>
          <w:szCs w:val="20"/>
        </w:rPr>
      </w:pPr>
      <w:r>
        <w:rPr>
          <w:sz w:val="20"/>
          <w:szCs w:val="20"/>
        </w:rPr>
        <w:t>As an</w:t>
      </w:r>
      <w:r w:rsidRPr="00267AD2">
        <w:rPr>
          <w:sz w:val="20"/>
          <w:szCs w:val="20"/>
        </w:rPr>
        <w:t xml:space="preserve"> example, allowing UEs only with high priority (HP) data/control to initiate a CO can be useful to give them a chance to use the beginning of the CO to send their HP data/control. For instance, as shown in Figure </w:t>
      </w:r>
      <w:r w:rsidR="00B47FE8">
        <w:rPr>
          <w:sz w:val="20"/>
          <w:szCs w:val="20"/>
        </w:rPr>
        <w:t>1</w:t>
      </w:r>
      <w:r w:rsidRPr="00267AD2">
        <w:rPr>
          <w:sz w:val="20"/>
          <w:szCs w:val="20"/>
        </w:rPr>
        <w:t xml:space="preserve">, assume that </w:t>
      </w:r>
      <w:r w:rsidRPr="00267AD2">
        <w:rPr>
          <w:sz w:val="20"/>
          <w:szCs w:val="20"/>
        </w:rPr>
        <w:lastRenderedPageBreak/>
        <w:t>two UEs have overlapping configured grant resources</w:t>
      </w:r>
      <w:r w:rsidR="00B47FE8">
        <w:rPr>
          <w:sz w:val="20"/>
          <w:szCs w:val="20"/>
        </w:rPr>
        <w:t xml:space="preserve">; </w:t>
      </w:r>
      <w:r w:rsidRPr="00267AD2">
        <w:rPr>
          <w:sz w:val="20"/>
          <w:szCs w:val="20"/>
        </w:rPr>
        <w:t>both UEs would compete for access to the shared resource. As an outcome of the clear channel assessment (CCA), it may happen that only one of them detects the channel as idle while the other detects it as busy, so that only one of the UEs would transmit its data; in such a case, there is a high likelihood that the corresponding transmission can be received correctly. However</w:t>
      </w:r>
      <w:r w:rsidR="004821A8">
        <w:rPr>
          <w:sz w:val="20"/>
          <w:szCs w:val="20"/>
        </w:rPr>
        <w:t>,</w:t>
      </w:r>
      <w:r w:rsidRPr="00267AD2">
        <w:rPr>
          <w:sz w:val="20"/>
          <w:szCs w:val="20"/>
        </w:rPr>
        <w:t xml:space="preserve"> it may also happen that both UEs detect the channel as idle during their respective CCA procedure, so that both are accessing the channel simultaneously, leading to collisions on the channel and consequently to a high likelihood that neither transmission can be received correctly. It may also happen that both UEs detect the channel as busy, so that neither will transmit.</w:t>
      </w:r>
    </w:p>
    <w:p w14:paraId="06619AF5" w14:textId="77777777" w:rsidR="00267AD2" w:rsidRPr="00267AD2" w:rsidRDefault="00267AD2" w:rsidP="00267AD2">
      <w:pPr>
        <w:rPr>
          <w:lang w:eastAsia="zh-CN"/>
        </w:rPr>
      </w:pPr>
    </w:p>
    <w:p w14:paraId="61799245" w14:textId="235BA2BA" w:rsidR="00175104" w:rsidRDefault="00175104" w:rsidP="00175104">
      <w:pPr>
        <w:pStyle w:val="ListParagraph"/>
        <w:keepNext/>
        <w:jc w:val="center"/>
      </w:pPr>
      <w:r>
        <w:rPr>
          <w:noProof/>
        </w:rPr>
        <w:drawing>
          <wp:inline distT="0" distB="0" distL="0" distR="0" wp14:anchorId="1D9A49B1" wp14:editId="4309DF72">
            <wp:extent cx="3937330" cy="155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5309" cy="1565526"/>
                    </a:xfrm>
                    <a:prstGeom prst="rect">
                      <a:avLst/>
                    </a:prstGeom>
                    <a:noFill/>
                  </pic:spPr>
                </pic:pic>
              </a:graphicData>
            </a:graphic>
          </wp:inline>
        </w:drawing>
      </w:r>
    </w:p>
    <w:p w14:paraId="0FED4C71" w14:textId="060C0477" w:rsidR="00175104" w:rsidRPr="0026028F" w:rsidRDefault="00175104" w:rsidP="00175104">
      <w:pPr>
        <w:pStyle w:val="Caption"/>
      </w:pPr>
      <w:bookmarkStart w:id="1" w:name="_Ref46463589"/>
      <w:r>
        <w:t xml:space="preserve">Figure </w:t>
      </w:r>
      <w:r w:rsidR="00C708B0">
        <w:fldChar w:fldCharType="begin"/>
      </w:r>
      <w:r w:rsidR="00C708B0">
        <w:instrText xml:space="preserve"> SEQ Figure \* ARABIC </w:instrText>
      </w:r>
      <w:r w:rsidR="00C708B0">
        <w:fldChar w:fldCharType="separate"/>
      </w:r>
      <w:r w:rsidR="00BE5D64">
        <w:rPr>
          <w:noProof/>
        </w:rPr>
        <w:t>1</w:t>
      </w:r>
      <w:r w:rsidR="00C708B0">
        <w:rPr>
          <w:noProof/>
        </w:rPr>
        <w:fldChar w:fldCharType="end"/>
      </w:r>
      <w:bookmarkEnd w:id="1"/>
      <w:r>
        <w:t>: UE1 has high</w:t>
      </w:r>
      <w:r w:rsidR="006E0EA1">
        <w:t>-</w:t>
      </w:r>
      <w:r>
        <w:t>priority (HP) data and UE2 has low</w:t>
      </w:r>
      <w:r w:rsidR="006E0EA1">
        <w:t>-</w:t>
      </w:r>
      <w:r>
        <w:t>priority (LP) data at the beginning of a COT/FFP; UE1 is allowed to initiate a COT</w:t>
      </w:r>
    </w:p>
    <w:p w14:paraId="1AEC8E82" w14:textId="26AB7E90" w:rsidR="00DE3A4A" w:rsidRPr="00771448" w:rsidRDefault="00DE3A4A" w:rsidP="00DE3A4A">
      <w:pPr>
        <w:rPr>
          <w:sz w:val="20"/>
          <w:szCs w:val="20"/>
          <w:lang w:eastAsia="zh-CN"/>
        </w:rPr>
      </w:pPr>
      <w:r w:rsidRPr="00771448">
        <w:rPr>
          <w:sz w:val="20"/>
          <w:szCs w:val="20"/>
          <w:lang w:eastAsia="zh-CN"/>
        </w:rPr>
        <w:t xml:space="preserve"> </w:t>
      </w:r>
    </w:p>
    <w:p w14:paraId="58A51B3B" w14:textId="4F53E41D" w:rsidR="00170F91" w:rsidRDefault="00175104" w:rsidP="003B17F3">
      <w:pPr>
        <w:spacing w:after="240"/>
        <w:rPr>
          <w:b/>
          <w:bCs/>
          <w:sz w:val="20"/>
          <w:szCs w:val="20"/>
          <w:lang w:eastAsia="zh-CN"/>
        </w:rPr>
      </w:pPr>
      <w:r>
        <w:rPr>
          <w:b/>
          <w:sz w:val="20"/>
          <w:szCs w:val="20"/>
          <w:u w:val="single"/>
        </w:rPr>
        <w:t xml:space="preserve">Proposal </w:t>
      </w:r>
      <w:r w:rsidR="00F91E79">
        <w:rPr>
          <w:b/>
          <w:sz w:val="20"/>
          <w:szCs w:val="20"/>
          <w:u w:val="single"/>
        </w:rPr>
        <w:t>4</w:t>
      </w:r>
      <w:r w:rsidR="00170F91" w:rsidRPr="002661E7">
        <w:rPr>
          <w:b/>
          <w:sz w:val="20"/>
          <w:szCs w:val="20"/>
        </w:rPr>
        <w:t>:</w:t>
      </w:r>
      <w:r w:rsidR="00170F91">
        <w:rPr>
          <w:b/>
          <w:sz w:val="20"/>
          <w:szCs w:val="20"/>
        </w:rPr>
        <w:t xml:space="preserve"> </w:t>
      </w:r>
      <w:r w:rsidR="00E85ECD">
        <w:rPr>
          <w:b/>
          <w:sz w:val="20"/>
          <w:szCs w:val="20"/>
        </w:rPr>
        <w:t>Su</w:t>
      </w:r>
      <w:r w:rsidR="00551E0A">
        <w:rPr>
          <w:b/>
          <w:sz w:val="20"/>
          <w:szCs w:val="20"/>
        </w:rPr>
        <w:t>p</w:t>
      </w:r>
      <w:r w:rsidR="00E85ECD">
        <w:rPr>
          <w:b/>
          <w:sz w:val="20"/>
          <w:szCs w:val="20"/>
        </w:rPr>
        <w:t xml:space="preserve">port </w:t>
      </w:r>
      <w:r w:rsidR="00551E0A">
        <w:rPr>
          <w:b/>
          <w:sz w:val="20"/>
          <w:szCs w:val="20"/>
        </w:rPr>
        <w:t xml:space="preserve">allowing </w:t>
      </w:r>
      <w:r w:rsidR="00423956">
        <w:rPr>
          <w:b/>
          <w:sz w:val="20"/>
          <w:szCs w:val="20"/>
        </w:rPr>
        <w:t xml:space="preserve">only </w:t>
      </w:r>
      <w:r w:rsidRPr="00175104">
        <w:rPr>
          <w:b/>
          <w:bCs/>
          <w:sz w:val="20"/>
          <w:szCs w:val="20"/>
          <w:lang w:eastAsia="zh-CN"/>
        </w:rPr>
        <w:t xml:space="preserve">UEs with high priority data/control </w:t>
      </w:r>
      <w:r w:rsidR="00423956">
        <w:rPr>
          <w:b/>
          <w:bCs/>
          <w:sz w:val="20"/>
          <w:szCs w:val="20"/>
          <w:lang w:eastAsia="zh-CN"/>
        </w:rPr>
        <w:t>to</w:t>
      </w:r>
      <w:r w:rsidR="00423956" w:rsidRPr="00175104">
        <w:rPr>
          <w:b/>
          <w:bCs/>
          <w:sz w:val="20"/>
          <w:szCs w:val="20"/>
          <w:lang w:eastAsia="zh-CN"/>
        </w:rPr>
        <w:t xml:space="preserve"> </w:t>
      </w:r>
      <w:r w:rsidRPr="00175104">
        <w:rPr>
          <w:b/>
          <w:bCs/>
          <w:sz w:val="20"/>
          <w:szCs w:val="20"/>
          <w:lang w:eastAsia="zh-CN"/>
        </w:rPr>
        <w:t>initiate a COT</w:t>
      </w:r>
      <w:r w:rsidR="00423956" w:rsidRPr="00423956">
        <w:rPr>
          <w:b/>
          <w:bCs/>
          <w:sz w:val="20"/>
          <w:szCs w:val="20"/>
          <w:lang w:eastAsia="zh-CN"/>
        </w:rPr>
        <w:t xml:space="preserve"> </w:t>
      </w:r>
      <w:r w:rsidR="00423956">
        <w:rPr>
          <w:b/>
          <w:bCs/>
          <w:sz w:val="20"/>
          <w:szCs w:val="20"/>
          <w:lang w:eastAsia="zh-CN"/>
        </w:rPr>
        <w:t>for FBE</w:t>
      </w:r>
      <w:r>
        <w:rPr>
          <w:b/>
          <w:bCs/>
          <w:sz w:val="20"/>
          <w:szCs w:val="20"/>
          <w:lang w:eastAsia="zh-CN"/>
        </w:rPr>
        <w:t>.</w:t>
      </w:r>
    </w:p>
    <w:p w14:paraId="0BDE15BC" w14:textId="7DC79AB0" w:rsidR="00FA2F13" w:rsidRDefault="00FA2F13" w:rsidP="00FA2F13">
      <w:pPr>
        <w:pStyle w:val="Heading2"/>
        <w:rPr>
          <w:lang w:eastAsia="zh-CN"/>
        </w:rPr>
      </w:pPr>
      <w:r>
        <w:rPr>
          <w:lang w:eastAsia="zh-CN"/>
        </w:rPr>
        <w:t>UL-DL COT sharing</w:t>
      </w:r>
    </w:p>
    <w:p w14:paraId="56CE195E" w14:textId="65425361" w:rsidR="00FA2F13" w:rsidRDefault="00DD63C3" w:rsidP="00FA2F13">
      <w:pPr>
        <w:pStyle w:val="Heading3"/>
        <w:rPr>
          <w:lang w:eastAsia="zh-CN"/>
        </w:rPr>
      </w:pPr>
      <w:r>
        <w:rPr>
          <w:lang w:eastAsia="zh-CN"/>
        </w:rPr>
        <w:t xml:space="preserve">Determining </w:t>
      </w:r>
      <w:r w:rsidR="00157B29">
        <w:rPr>
          <w:lang w:eastAsia="zh-CN"/>
        </w:rPr>
        <w:t>if gNB is the</w:t>
      </w:r>
      <w:r>
        <w:rPr>
          <w:lang w:eastAsia="zh-CN"/>
        </w:rPr>
        <w:t xml:space="preserve"> </w:t>
      </w:r>
      <w:r w:rsidR="00A459D0">
        <w:rPr>
          <w:lang w:eastAsia="zh-CN"/>
        </w:rPr>
        <w:t>COT initiator</w:t>
      </w:r>
    </w:p>
    <w:p w14:paraId="50F1C1CF" w14:textId="01811326" w:rsidR="00FB5370" w:rsidRDefault="006D726B" w:rsidP="00157B29">
      <w:pPr>
        <w:rPr>
          <w:sz w:val="20"/>
          <w:szCs w:val="20"/>
          <w:lang w:eastAsia="zh-CN"/>
        </w:rPr>
      </w:pPr>
      <w:r>
        <w:rPr>
          <w:sz w:val="20"/>
          <w:szCs w:val="20"/>
          <w:lang w:eastAsia="zh-CN"/>
        </w:rPr>
        <w:t>If UE1 initiates a COT and shares it with the gNB</w:t>
      </w:r>
      <w:r w:rsidR="00934298">
        <w:rPr>
          <w:sz w:val="20"/>
          <w:szCs w:val="20"/>
          <w:lang w:eastAsia="zh-CN"/>
        </w:rPr>
        <w:t xml:space="preserve">, UE2 upon reception of DL signals from gNB, might assume </w:t>
      </w:r>
      <w:r w:rsidR="00DA55C5">
        <w:rPr>
          <w:sz w:val="20"/>
          <w:szCs w:val="20"/>
          <w:lang w:eastAsia="zh-CN"/>
        </w:rPr>
        <w:t>the COT is the gNB</w:t>
      </w:r>
      <w:r w:rsidR="00652F14">
        <w:rPr>
          <w:sz w:val="20"/>
          <w:szCs w:val="20"/>
          <w:lang w:eastAsia="zh-CN"/>
        </w:rPr>
        <w:t>-initiated COT and therefore</w:t>
      </w:r>
      <w:r w:rsidR="00A35478">
        <w:rPr>
          <w:sz w:val="20"/>
          <w:szCs w:val="20"/>
          <w:lang w:eastAsia="zh-CN"/>
        </w:rPr>
        <w:t xml:space="preserve"> transmits its configured UL transmissions according to gNB-FFP. </w:t>
      </w:r>
      <w:r w:rsidR="001B2EB0">
        <w:rPr>
          <w:sz w:val="20"/>
          <w:szCs w:val="20"/>
          <w:lang w:eastAsia="zh-CN"/>
        </w:rPr>
        <w:t xml:space="preserve">This issue is summarized in </w:t>
      </w:r>
      <w:r w:rsidR="00F15F81">
        <w:rPr>
          <w:sz w:val="20"/>
          <w:szCs w:val="20"/>
          <w:lang w:eastAsia="zh-CN"/>
        </w:rPr>
        <w:t>point 1-12 of [4]</w:t>
      </w:r>
      <w:r w:rsidR="001B2EB0">
        <w:rPr>
          <w:sz w:val="20"/>
          <w:szCs w:val="20"/>
          <w:lang w:eastAsia="zh-CN"/>
        </w:rPr>
        <w:t xml:space="preserve">. </w:t>
      </w:r>
      <w:r w:rsidR="000148A9">
        <w:rPr>
          <w:sz w:val="20"/>
          <w:szCs w:val="20"/>
          <w:lang w:eastAsia="zh-CN"/>
        </w:rPr>
        <w:t>Three</w:t>
      </w:r>
      <w:r w:rsidR="0036561B">
        <w:rPr>
          <w:sz w:val="20"/>
          <w:szCs w:val="20"/>
          <w:lang w:eastAsia="zh-CN"/>
        </w:rPr>
        <w:t xml:space="preserve"> sets of solutions have been proposed by companies: </w:t>
      </w:r>
    </w:p>
    <w:p w14:paraId="02720254" w14:textId="05CE2E6A" w:rsidR="002255FB" w:rsidRPr="00BA1CA4" w:rsidRDefault="0036561B" w:rsidP="00FB5370">
      <w:pPr>
        <w:pStyle w:val="ListParagraph"/>
        <w:numPr>
          <w:ilvl w:val="0"/>
          <w:numId w:val="26"/>
        </w:numPr>
        <w:rPr>
          <w:rFonts w:ascii="Times New Roman" w:hAnsi="Times New Roman"/>
          <w:sz w:val="20"/>
          <w:szCs w:val="20"/>
          <w:lang w:eastAsia="zh-CN"/>
        </w:rPr>
      </w:pPr>
      <w:r w:rsidRPr="00BA1CA4">
        <w:rPr>
          <w:rFonts w:ascii="Times New Roman" w:hAnsi="Times New Roman"/>
          <w:sz w:val="20"/>
          <w:szCs w:val="20"/>
          <w:lang w:eastAsia="zh-CN"/>
        </w:rPr>
        <w:t>gNB indicat</w:t>
      </w:r>
      <w:r w:rsidR="00FB5370" w:rsidRPr="00BA1CA4">
        <w:rPr>
          <w:rFonts w:ascii="Times New Roman" w:hAnsi="Times New Roman"/>
          <w:sz w:val="20"/>
          <w:szCs w:val="20"/>
          <w:lang w:eastAsia="zh-CN"/>
        </w:rPr>
        <w:t xml:space="preserve">es the COT information (e.g., whether the </w:t>
      </w:r>
      <w:r w:rsidR="00864F96">
        <w:rPr>
          <w:rFonts w:ascii="Times New Roman" w:hAnsi="Times New Roman"/>
          <w:sz w:val="20"/>
          <w:szCs w:val="20"/>
          <w:lang w:eastAsia="zh-CN"/>
        </w:rPr>
        <w:t>C</w:t>
      </w:r>
      <w:r w:rsidR="00FB5370" w:rsidRPr="00BA1CA4">
        <w:rPr>
          <w:rFonts w:ascii="Times New Roman" w:hAnsi="Times New Roman"/>
          <w:sz w:val="20"/>
          <w:szCs w:val="20"/>
          <w:lang w:eastAsia="zh-CN"/>
        </w:rPr>
        <w:t>OT is gNB-COT or UE-COT or the remaining duration of COT, etc.)</w:t>
      </w:r>
      <w:r w:rsidRPr="00BA1CA4">
        <w:rPr>
          <w:rFonts w:ascii="Times New Roman" w:hAnsi="Times New Roman"/>
          <w:sz w:val="20"/>
          <w:szCs w:val="20"/>
          <w:lang w:eastAsia="zh-CN"/>
        </w:rPr>
        <w:t xml:space="preserve"> </w:t>
      </w:r>
      <w:r w:rsidR="00FB5370" w:rsidRPr="00BA1CA4">
        <w:rPr>
          <w:rFonts w:ascii="Times New Roman" w:hAnsi="Times New Roman"/>
          <w:sz w:val="20"/>
          <w:szCs w:val="20"/>
          <w:lang w:eastAsia="zh-CN"/>
        </w:rPr>
        <w:t xml:space="preserve"> </w:t>
      </w:r>
    </w:p>
    <w:p w14:paraId="03FE8D79" w14:textId="72B4DA40" w:rsidR="00FB5370" w:rsidRPr="00BA1CA4" w:rsidRDefault="000148A9" w:rsidP="00FB5370">
      <w:pPr>
        <w:pStyle w:val="ListParagraph"/>
        <w:numPr>
          <w:ilvl w:val="0"/>
          <w:numId w:val="26"/>
        </w:numPr>
        <w:rPr>
          <w:rFonts w:ascii="Times New Roman" w:hAnsi="Times New Roman"/>
          <w:sz w:val="20"/>
          <w:szCs w:val="20"/>
          <w:lang w:eastAsia="zh-CN"/>
        </w:rPr>
      </w:pPr>
      <w:r w:rsidRPr="00BA1CA4">
        <w:rPr>
          <w:rFonts w:ascii="Times New Roman" w:hAnsi="Times New Roman"/>
          <w:sz w:val="20"/>
          <w:szCs w:val="20"/>
          <w:lang w:eastAsia="zh-CN"/>
        </w:rPr>
        <w:t xml:space="preserve">gNB </w:t>
      </w:r>
      <w:r w:rsidR="00864F96" w:rsidRPr="00BA1CA4">
        <w:rPr>
          <w:rFonts w:ascii="Times New Roman" w:hAnsi="Times New Roman"/>
          <w:sz w:val="20"/>
          <w:szCs w:val="20"/>
          <w:lang w:eastAsia="zh-CN"/>
        </w:rPr>
        <w:t>cancels</w:t>
      </w:r>
      <w:r w:rsidRPr="00BA1CA4">
        <w:rPr>
          <w:rFonts w:ascii="Times New Roman" w:hAnsi="Times New Roman"/>
          <w:sz w:val="20"/>
          <w:szCs w:val="20"/>
          <w:lang w:eastAsia="zh-CN"/>
        </w:rPr>
        <w:t xml:space="preserve"> the </w:t>
      </w:r>
      <w:r w:rsidR="00864F96">
        <w:rPr>
          <w:rFonts w:ascii="Times New Roman" w:hAnsi="Times New Roman"/>
          <w:sz w:val="20"/>
          <w:szCs w:val="20"/>
          <w:lang w:eastAsia="zh-CN"/>
        </w:rPr>
        <w:t>C</w:t>
      </w:r>
      <w:r w:rsidRPr="00BA1CA4">
        <w:rPr>
          <w:rFonts w:ascii="Times New Roman" w:hAnsi="Times New Roman"/>
          <w:sz w:val="20"/>
          <w:szCs w:val="20"/>
          <w:lang w:eastAsia="zh-CN"/>
        </w:rPr>
        <w:t>OT for UE2</w:t>
      </w:r>
    </w:p>
    <w:p w14:paraId="09F15A00" w14:textId="1C53382D" w:rsidR="000148A9" w:rsidRDefault="005E32C5" w:rsidP="00FB5370">
      <w:pPr>
        <w:pStyle w:val="ListParagraph"/>
        <w:numPr>
          <w:ilvl w:val="0"/>
          <w:numId w:val="26"/>
        </w:numPr>
        <w:rPr>
          <w:rFonts w:ascii="Times New Roman" w:hAnsi="Times New Roman"/>
          <w:sz w:val="20"/>
          <w:szCs w:val="20"/>
          <w:lang w:eastAsia="zh-CN"/>
        </w:rPr>
      </w:pPr>
      <w:r w:rsidRPr="00BA1CA4">
        <w:rPr>
          <w:rFonts w:ascii="Times New Roman" w:hAnsi="Times New Roman"/>
          <w:sz w:val="20"/>
          <w:szCs w:val="20"/>
          <w:lang w:eastAsia="zh-CN"/>
        </w:rPr>
        <w:t xml:space="preserve">if UE2 </w:t>
      </w:r>
      <w:r w:rsidR="00BA1CA4" w:rsidRPr="00BA1CA4">
        <w:rPr>
          <w:rFonts w:ascii="Times New Roman" w:hAnsi="Times New Roman"/>
          <w:sz w:val="20"/>
          <w:szCs w:val="20"/>
          <w:lang w:eastAsia="zh-CN"/>
        </w:rPr>
        <w:t xml:space="preserve">detects </w:t>
      </w:r>
      <w:r w:rsidRPr="00BA1CA4">
        <w:rPr>
          <w:rFonts w:ascii="Times New Roman" w:hAnsi="Times New Roman"/>
          <w:sz w:val="20"/>
          <w:szCs w:val="20"/>
          <w:lang w:eastAsia="zh-CN"/>
        </w:rPr>
        <w:t xml:space="preserve">a GC or BC signaling at the beginning of the </w:t>
      </w:r>
      <w:r w:rsidR="00BA1CA4" w:rsidRPr="00BA1CA4">
        <w:rPr>
          <w:rFonts w:ascii="Times New Roman" w:hAnsi="Times New Roman"/>
          <w:sz w:val="20"/>
          <w:szCs w:val="20"/>
          <w:lang w:eastAsia="zh-CN"/>
        </w:rPr>
        <w:t>gNB-FFP, UE2 assumes it is gNB-FFP otherwise it is not gNB-FFP.</w:t>
      </w:r>
    </w:p>
    <w:p w14:paraId="14F94858" w14:textId="21CF428C" w:rsidR="00BA1CA4" w:rsidRDefault="002C09E7" w:rsidP="00BA1CA4">
      <w:pPr>
        <w:rPr>
          <w:sz w:val="20"/>
          <w:szCs w:val="20"/>
          <w:lang w:eastAsia="zh-CN"/>
        </w:rPr>
      </w:pPr>
      <w:r>
        <w:rPr>
          <w:sz w:val="20"/>
          <w:szCs w:val="20"/>
          <w:lang w:eastAsia="zh-CN"/>
        </w:rPr>
        <w:t xml:space="preserve">In our view, </w:t>
      </w:r>
      <w:r w:rsidR="00494FFE">
        <w:rPr>
          <w:sz w:val="20"/>
          <w:szCs w:val="20"/>
          <w:lang w:eastAsia="zh-CN"/>
        </w:rPr>
        <w:t>if</w:t>
      </w:r>
      <w:r>
        <w:rPr>
          <w:sz w:val="20"/>
          <w:szCs w:val="20"/>
          <w:lang w:eastAsia="zh-CN"/>
        </w:rPr>
        <w:t xml:space="preserve"> </w:t>
      </w:r>
      <w:r w:rsidRPr="002C09E7">
        <w:rPr>
          <w:sz w:val="20"/>
          <w:szCs w:val="20"/>
          <w:lang w:eastAsia="zh-CN"/>
        </w:rPr>
        <w:t xml:space="preserve">UE-initiated COT for </w:t>
      </w:r>
      <w:r w:rsidR="004A31E3">
        <w:rPr>
          <w:sz w:val="20"/>
          <w:szCs w:val="20"/>
          <w:lang w:eastAsia="zh-CN"/>
        </w:rPr>
        <w:t>i</w:t>
      </w:r>
      <w:r w:rsidRPr="002C09E7">
        <w:rPr>
          <w:sz w:val="20"/>
          <w:szCs w:val="20"/>
          <w:lang w:eastAsia="zh-CN"/>
        </w:rPr>
        <w:t>dle/inactive UE</w:t>
      </w:r>
      <w:r w:rsidR="008D5897">
        <w:rPr>
          <w:sz w:val="20"/>
          <w:szCs w:val="20"/>
          <w:lang w:eastAsia="zh-CN"/>
        </w:rPr>
        <w:t xml:space="preserve"> (for UE2)</w:t>
      </w:r>
      <w:r>
        <w:rPr>
          <w:sz w:val="20"/>
          <w:szCs w:val="20"/>
          <w:lang w:eastAsia="zh-CN"/>
        </w:rPr>
        <w:t xml:space="preserve"> is supported</w:t>
      </w:r>
      <w:r w:rsidR="00494FFE">
        <w:rPr>
          <w:sz w:val="20"/>
          <w:szCs w:val="20"/>
          <w:lang w:eastAsia="zh-CN"/>
        </w:rPr>
        <w:t xml:space="preserve">, </w:t>
      </w:r>
      <w:r w:rsidR="008D5897">
        <w:rPr>
          <w:sz w:val="20"/>
          <w:szCs w:val="20"/>
          <w:lang w:eastAsia="zh-CN"/>
        </w:rPr>
        <w:t xml:space="preserve">UE2 determines </w:t>
      </w:r>
      <w:r w:rsidR="0059142D">
        <w:rPr>
          <w:sz w:val="20"/>
          <w:szCs w:val="20"/>
          <w:lang w:eastAsia="zh-CN"/>
        </w:rPr>
        <w:t xml:space="preserve">the COT initiator based on </w:t>
      </w:r>
      <w:r w:rsidR="00494FFE">
        <w:rPr>
          <w:sz w:val="20"/>
          <w:szCs w:val="20"/>
          <w:lang w:eastAsia="zh-CN"/>
        </w:rPr>
        <w:t>BC signaling</w:t>
      </w:r>
      <w:r w:rsidR="0059142D">
        <w:rPr>
          <w:sz w:val="20"/>
          <w:szCs w:val="20"/>
          <w:lang w:eastAsia="zh-CN"/>
        </w:rPr>
        <w:t>.</w:t>
      </w:r>
    </w:p>
    <w:p w14:paraId="12D98B9B" w14:textId="2678926D" w:rsidR="00DA30E8" w:rsidRDefault="00DA30E8" w:rsidP="00DA30E8">
      <w:pPr>
        <w:rPr>
          <w:b/>
          <w:bCs/>
          <w:sz w:val="20"/>
          <w:szCs w:val="20"/>
          <w:lang w:eastAsia="zh-CN"/>
        </w:rPr>
      </w:pPr>
      <w:r>
        <w:rPr>
          <w:b/>
          <w:sz w:val="20"/>
          <w:szCs w:val="20"/>
          <w:u w:val="single"/>
        </w:rPr>
        <w:t xml:space="preserve">Proposal </w:t>
      </w:r>
      <w:r w:rsidR="00F91E79">
        <w:rPr>
          <w:b/>
          <w:sz w:val="20"/>
          <w:szCs w:val="20"/>
          <w:u w:val="single"/>
        </w:rPr>
        <w:t>5</w:t>
      </w:r>
      <w:r w:rsidRPr="002661E7">
        <w:rPr>
          <w:b/>
          <w:sz w:val="20"/>
          <w:szCs w:val="20"/>
        </w:rPr>
        <w:t>:</w:t>
      </w:r>
      <w:r>
        <w:rPr>
          <w:b/>
          <w:sz w:val="20"/>
          <w:szCs w:val="20"/>
        </w:rPr>
        <w:t xml:space="preserve"> </w:t>
      </w:r>
      <w:r w:rsidR="00D43CAC" w:rsidRPr="00D43CAC">
        <w:rPr>
          <w:b/>
          <w:bCs/>
          <w:sz w:val="20"/>
          <w:szCs w:val="20"/>
          <w:lang w:eastAsia="zh-CN"/>
        </w:rPr>
        <w:t xml:space="preserve">If UE-initiated COT for idle/inactive UE is supported, a UE can transmit CG-PUSCH in a gNB-FFP, upon receiving a broadcast signal from gNB at the beginning of the gNB-FFP </w:t>
      </w:r>
      <w:r w:rsidR="009F0CDD">
        <w:rPr>
          <w:b/>
          <w:sz w:val="20"/>
          <w:szCs w:val="20"/>
        </w:rPr>
        <w:t xml:space="preserve">(subject to </w:t>
      </w:r>
      <w:r w:rsidR="008E7B3E">
        <w:rPr>
          <w:b/>
          <w:sz w:val="20"/>
          <w:szCs w:val="20"/>
        </w:rPr>
        <w:t>existing</w:t>
      </w:r>
      <w:r w:rsidR="009F0CDD">
        <w:rPr>
          <w:b/>
          <w:sz w:val="20"/>
          <w:szCs w:val="20"/>
        </w:rPr>
        <w:t xml:space="preserve"> rules</w:t>
      </w:r>
      <w:r w:rsidR="008E7B3E">
        <w:rPr>
          <w:b/>
          <w:sz w:val="20"/>
          <w:szCs w:val="20"/>
        </w:rPr>
        <w:t xml:space="preserve"> such as sensing prior to transmission</w:t>
      </w:r>
      <w:r w:rsidR="009F0CDD">
        <w:rPr>
          <w:b/>
          <w:sz w:val="20"/>
          <w:szCs w:val="20"/>
        </w:rPr>
        <w:t>)</w:t>
      </w:r>
      <w:r w:rsidR="00D054BE">
        <w:rPr>
          <w:b/>
          <w:sz w:val="20"/>
          <w:szCs w:val="20"/>
        </w:rPr>
        <w:t>.</w:t>
      </w:r>
    </w:p>
    <w:p w14:paraId="235F658F" w14:textId="77777777" w:rsidR="00570042" w:rsidRPr="00F027BB" w:rsidRDefault="00570042" w:rsidP="00170F91">
      <w:pPr>
        <w:rPr>
          <w:b/>
          <w:sz w:val="20"/>
          <w:szCs w:val="20"/>
          <w:lang w:eastAsia="zh-CN"/>
        </w:rPr>
      </w:pPr>
    </w:p>
    <w:p w14:paraId="00373E01" w14:textId="7DADF274" w:rsidR="00AC67C4" w:rsidRDefault="00AC67C4" w:rsidP="00FA2F13">
      <w:pPr>
        <w:pStyle w:val="Heading3"/>
        <w:rPr>
          <w:lang w:eastAsia="zh-CN"/>
        </w:rPr>
      </w:pPr>
      <w:r>
        <w:rPr>
          <w:lang w:eastAsia="zh-CN"/>
        </w:rPr>
        <w:t xml:space="preserve">Managing </w:t>
      </w:r>
      <w:r w:rsidRPr="00AC67C4">
        <w:rPr>
          <w:lang w:eastAsia="zh-CN"/>
        </w:rPr>
        <w:t>the first UL transmission burst after COT initiation</w:t>
      </w:r>
    </w:p>
    <w:p w14:paraId="0861996E" w14:textId="568B4378" w:rsidR="00BD07C8" w:rsidRDefault="00BD07C8" w:rsidP="00BE5D64">
      <w:pPr>
        <w:rPr>
          <w:sz w:val="20"/>
          <w:szCs w:val="20"/>
          <w:lang w:eastAsia="zh-CN"/>
        </w:rPr>
      </w:pPr>
      <w:r w:rsidRPr="00BD07C8">
        <w:rPr>
          <w:sz w:val="20"/>
          <w:szCs w:val="20"/>
          <w:lang w:eastAsia="zh-CN"/>
        </w:rPr>
        <w:t xml:space="preserve">When </w:t>
      </w:r>
      <w:r w:rsidR="00241B79">
        <w:rPr>
          <w:sz w:val="20"/>
          <w:szCs w:val="20"/>
          <w:lang w:eastAsia="zh-CN"/>
        </w:rPr>
        <w:t>a gNB</w:t>
      </w:r>
      <w:r>
        <w:rPr>
          <w:sz w:val="20"/>
          <w:szCs w:val="20"/>
          <w:lang w:eastAsia="zh-CN"/>
        </w:rPr>
        <w:t xml:space="preserve"> </w:t>
      </w:r>
      <w:r w:rsidRPr="00BD07C8">
        <w:rPr>
          <w:sz w:val="20"/>
          <w:szCs w:val="20"/>
          <w:lang w:eastAsia="zh-CN"/>
        </w:rPr>
        <w:t>share</w:t>
      </w:r>
      <w:r w:rsidR="00241B79">
        <w:rPr>
          <w:sz w:val="20"/>
          <w:szCs w:val="20"/>
          <w:lang w:eastAsia="zh-CN"/>
        </w:rPr>
        <w:t>s</w:t>
      </w:r>
      <w:r w:rsidRPr="00BD07C8">
        <w:rPr>
          <w:sz w:val="20"/>
          <w:szCs w:val="20"/>
          <w:lang w:eastAsia="zh-CN"/>
        </w:rPr>
        <w:t xml:space="preserve"> a channel occupancy initiated by a UE with configured grant PUSCH transmission</w:t>
      </w:r>
      <w:r w:rsidR="00241B79">
        <w:rPr>
          <w:sz w:val="20"/>
          <w:szCs w:val="20"/>
          <w:lang w:eastAsia="zh-CN"/>
        </w:rPr>
        <w:t>,</w:t>
      </w:r>
      <w:r w:rsidR="001B10E7">
        <w:rPr>
          <w:sz w:val="20"/>
          <w:szCs w:val="20"/>
          <w:lang w:eastAsia="zh-CN"/>
        </w:rPr>
        <w:t xml:space="preserve"> </w:t>
      </w:r>
      <w:r w:rsidRPr="00BD07C8">
        <w:rPr>
          <w:sz w:val="20"/>
          <w:szCs w:val="20"/>
          <w:lang w:eastAsia="zh-CN"/>
        </w:rPr>
        <w:t xml:space="preserve">the first UL transmission (transmission burst) sent by the UE may not </w:t>
      </w:r>
      <w:r w:rsidR="005115A7">
        <w:rPr>
          <w:sz w:val="20"/>
          <w:szCs w:val="20"/>
          <w:lang w:eastAsia="zh-CN"/>
        </w:rPr>
        <w:t>occupy</w:t>
      </w:r>
      <w:r w:rsidR="005115A7" w:rsidRPr="00BD07C8">
        <w:rPr>
          <w:sz w:val="20"/>
          <w:szCs w:val="20"/>
          <w:lang w:eastAsia="zh-CN"/>
        </w:rPr>
        <w:t xml:space="preserve"> </w:t>
      </w:r>
      <w:r w:rsidRPr="00BD07C8">
        <w:rPr>
          <w:sz w:val="20"/>
          <w:szCs w:val="20"/>
          <w:lang w:eastAsia="zh-CN"/>
        </w:rPr>
        <w:t>most of the acquired FFP</w:t>
      </w:r>
      <w:r w:rsidR="00117489">
        <w:rPr>
          <w:sz w:val="20"/>
          <w:szCs w:val="20"/>
          <w:lang w:eastAsia="zh-CN"/>
        </w:rPr>
        <w:t xml:space="preserve"> </w:t>
      </w:r>
      <w:r w:rsidRPr="00BD07C8">
        <w:rPr>
          <w:sz w:val="20"/>
          <w:szCs w:val="20"/>
          <w:lang w:eastAsia="zh-CN"/>
        </w:rPr>
        <w:t>as there will be not much time resources left for COT sharing</w:t>
      </w:r>
      <w:r w:rsidR="005115A7">
        <w:rPr>
          <w:sz w:val="20"/>
          <w:szCs w:val="20"/>
          <w:lang w:eastAsia="zh-CN"/>
        </w:rPr>
        <w:t xml:space="preserve"> with gNB</w:t>
      </w:r>
      <w:r w:rsidRPr="00BD07C8">
        <w:rPr>
          <w:sz w:val="20"/>
          <w:szCs w:val="20"/>
          <w:lang w:eastAsia="zh-CN"/>
        </w:rPr>
        <w:t>.</w:t>
      </w:r>
      <w:r w:rsidR="00BA5529">
        <w:rPr>
          <w:sz w:val="20"/>
          <w:szCs w:val="20"/>
          <w:lang w:eastAsia="zh-CN"/>
        </w:rPr>
        <w:t xml:space="preserve"> </w:t>
      </w:r>
      <w:r w:rsidR="00533213">
        <w:rPr>
          <w:sz w:val="20"/>
          <w:szCs w:val="20"/>
          <w:lang w:eastAsia="zh-CN"/>
        </w:rPr>
        <w:t xml:space="preserve">In case a configured grant resource at the beginning of a frame period is relatively long, such PUSCH transmission needs to be terminated. One simple way to terminate a PUSCH transmission is to skip the remaining PUSCH repetitions such that the transmitted PUSCH is not longer than a </w:t>
      </w:r>
      <w:r w:rsidR="005115A7">
        <w:rPr>
          <w:sz w:val="20"/>
          <w:szCs w:val="20"/>
          <w:lang w:eastAsia="zh-CN"/>
        </w:rPr>
        <w:t>certain number of repetitions</w:t>
      </w:r>
      <w:r w:rsidR="00533213">
        <w:rPr>
          <w:sz w:val="20"/>
          <w:szCs w:val="20"/>
          <w:lang w:eastAsia="zh-CN"/>
        </w:rPr>
        <w:t>.</w:t>
      </w:r>
      <w:r w:rsidR="00BE5D64">
        <w:rPr>
          <w:sz w:val="20"/>
          <w:szCs w:val="20"/>
          <w:lang w:eastAsia="zh-CN"/>
        </w:rPr>
        <w:t xml:space="preserve"> For instance, assuming </w:t>
      </w:r>
      <w:r w:rsidR="00BE5D64" w:rsidRPr="00BE5D64">
        <w:rPr>
          <w:sz w:val="20"/>
          <w:szCs w:val="20"/>
          <w:lang w:eastAsia="zh-CN"/>
        </w:rPr>
        <w:t xml:space="preserve">the number of (nominal) repetitions </w:t>
      </w:r>
      <w:r w:rsidR="00BE5D64">
        <w:rPr>
          <w:sz w:val="20"/>
          <w:szCs w:val="20"/>
          <w:lang w:eastAsia="zh-CN"/>
        </w:rPr>
        <w:t>‘</w:t>
      </w:r>
      <w:r w:rsidR="00BE5D64" w:rsidRPr="00BE5D64">
        <w:rPr>
          <w:sz w:val="20"/>
          <w:szCs w:val="20"/>
          <w:lang w:eastAsia="zh-CN"/>
        </w:rPr>
        <w:t>K</w:t>
      </w:r>
      <w:r w:rsidR="00BE5D64">
        <w:rPr>
          <w:sz w:val="20"/>
          <w:szCs w:val="20"/>
          <w:lang w:eastAsia="zh-CN"/>
        </w:rPr>
        <w:t>’</w:t>
      </w:r>
      <w:r w:rsidR="00BE5D64" w:rsidRPr="00BE5D64">
        <w:rPr>
          <w:sz w:val="20"/>
          <w:szCs w:val="20"/>
          <w:lang w:eastAsia="zh-CN"/>
        </w:rPr>
        <w:t xml:space="preserve"> to be</w:t>
      </w:r>
      <w:r w:rsidR="00BE5D64">
        <w:rPr>
          <w:sz w:val="20"/>
          <w:szCs w:val="20"/>
          <w:lang w:eastAsia="zh-CN"/>
        </w:rPr>
        <w:t xml:space="preserve"> </w:t>
      </w:r>
      <w:r w:rsidR="00BE5D64" w:rsidRPr="00BE5D64">
        <w:rPr>
          <w:sz w:val="20"/>
          <w:szCs w:val="20"/>
          <w:lang w:eastAsia="zh-CN"/>
        </w:rPr>
        <w:t>applied to the transmitted transport block</w:t>
      </w:r>
      <w:r w:rsidR="00BE5D64">
        <w:rPr>
          <w:sz w:val="20"/>
          <w:szCs w:val="20"/>
          <w:lang w:eastAsia="zh-CN"/>
        </w:rPr>
        <w:t xml:space="preserve"> is 4, the UE only transmits the first two transmissions of the PUSCH repetition as shown in Figure 2.</w:t>
      </w:r>
    </w:p>
    <w:p w14:paraId="5AE6D1D9" w14:textId="40DECB18" w:rsidR="00BE5D64" w:rsidRDefault="00A532A3" w:rsidP="00BE5D64">
      <w:pPr>
        <w:pStyle w:val="ListParagraph"/>
        <w:keepNext/>
        <w:ind w:left="1440"/>
        <w:jc w:val="center"/>
      </w:pPr>
      <w:r>
        <w:rPr>
          <w:noProof/>
        </w:rPr>
        <w:lastRenderedPageBreak/>
        <w:drawing>
          <wp:inline distT="0" distB="0" distL="0" distR="0" wp14:anchorId="5B129B60" wp14:editId="60B85F2A">
            <wp:extent cx="2692400" cy="10940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033" cy="1118283"/>
                    </a:xfrm>
                    <a:prstGeom prst="rect">
                      <a:avLst/>
                    </a:prstGeom>
                    <a:noFill/>
                  </pic:spPr>
                </pic:pic>
              </a:graphicData>
            </a:graphic>
          </wp:inline>
        </w:drawing>
      </w:r>
    </w:p>
    <w:p w14:paraId="640D6093" w14:textId="51EA188D" w:rsidR="00BE5D64" w:rsidRDefault="00BE5D64" w:rsidP="00BE5D64">
      <w:pPr>
        <w:pStyle w:val="Caption"/>
      </w:pPr>
      <w:bookmarkStart w:id="2" w:name="_Ref46927990"/>
      <w:r>
        <w:t xml:space="preserve">Figure </w:t>
      </w:r>
      <w:r w:rsidR="00C708B0">
        <w:fldChar w:fldCharType="begin"/>
      </w:r>
      <w:r w:rsidR="00C708B0">
        <w:instrText xml:space="preserve"> SEQ Figure \* ARABIC </w:instrText>
      </w:r>
      <w:r w:rsidR="00C708B0">
        <w:fldChar w:fldCharType="separate"/>
      </w:r>
      <w:r>
        <w:rPr>
          <w:noProof/>
        </w:rPr>
        <w:t>2</w:t>
      </w:r>
      <w:r w:rsidR="00C708B0">
        <w:rPr>
          <w:noProof/>
        </w:rPr>
        <w:fldChar w:fldCharType="end"/>
      </w:r>
      <w:bookmarkEnd w:id="2"/>
      <w:r>
        <w:t>: The CG resource is associated with 4 repetitions, a new TB is transmitted using the first two repetitions (one initial transmission and 1 repetition)</w:t>
      </w:r>
      <w:r w:rsidR="001A0E0E">
        <w:t xml:space="preserve"> at the beginning of </w:t>
      </w:r>
      <w:r w:rsidR="005A5FC6">
        <w:t>a UE-FFP</w:t>
      </w:r>
      <w:r>
        <w:t>.</w:t>
      </w:r>
    </w:p>
    <w:p w14:paraId="08EE9881" w14:textId="445D3F11" w:rsidR="00BE5D64" w:rsidRDefault="00BE5D64" w:rsidP="00BE5D64">
      <w:pPr>
        <w:rPr>
          <w:sz w:val="20"/>
          <w:szCs w:val="20"/>
          <w:lang w:eastAsia="zh-CN"/>
        </w:rPr>
      </w:pPr>
    </w:p>
    <w:p w14:paraId="6C57B726" w14:textId="52F83709" w:rsidR="003604C1" w:rsidRPr="00F027BB" w:rsidRDefault="003604C1" w:rsidP="003604C1">
      <w:pPr>
        <w:rPr>
          <w:b/>
          <w:sz w:val="20"/>
          <w:szCs w:val="20"/>
          <w:lang w:eastAsia="zh-CN"/>
        </w:rPr>
      </w:pPr>
      <w:r>
        <w:rPr>
          <w:b/>
          <w:sz w:val="20"/>
          <w:szCs w:val="20"/>
          <w:u w:val="single"/>
        </w:rPr>
        <w:t xml:space="preserve">Proposal </w:t>
      </w:r>
      <w:r w:rsidR="00F91E79">
        <w:rPr>
          <w:b/>
          <w:sz w:val="20"/>
          <w:szCs w:val="20"/>
          <w:u w:val="single"/>
        </w:rPr>
        <w:t>6</w:t>
      </w:r>
      <w:r w:rsidRPr="002661E7">
        <w:rPr>
          <w:b/>
          <w:sz w:val="20"/>
          <w:szCs w:val="20"/>
        </w:rPr>
        <w:t>:</w:t>
      </w:r>
      <w:r>
        <w:rPr>
          <w:b/>
          <w:sz w:val="20"/>
          <w:szCs w:val="20"/>
        </w:rPr>
        <w:t xml:space="preserve"> </w:t>
      </w:r>
      <w:r w:rsidR="004B59B6">
        <w:rPr>
          <w:b/>
          <w:sz w:val="20"/>
          <w:szCs w:val="20"/>
        </w:rPr>
        <w:t>For the case of UE-initiated COT with configured grant PUSCH transmission, the number of repetitions applied to a transport block at the beginning of the acquired FFP is less than the number of repetitions associated with PUSCH transmission</w:t>
      </w:r>
      <w:r w:rsidR="00361A48">
        <w:rPr>
          <w:b/>
          <w:sz w:val="20"/>
          <w:szCs w:val="20"/>
        </w:rPr>
        <w:t>s</w:t>
      </w:r>
      <w:r w:rsidR="004B59B6">
        <w:rPr>
          <w:b/>
          <w:sz w:val="20"/>
          <w:szCs w:val="20"/>
        </w:rPr>
        <w:t xml:space="preserve"> of the configured grant</w:t>
      </w:r>
      <w:r w:rsidR="007651A1">
        <w:rPr>
          <w:b/>
          <w:sz w:val="20"/>
          <w:szCs w:val="20"/>
        </w:rPr>
        <w:t xml:space="preserve"> (in transmission occasions other than those of the beginning of the acquired FFP)</w:t>
      </w:r>
      <w:r w:rsidR="004B59B6">
        <w:rPr>
          <w:b/>
          <w:sz w:val="20"/>
          <w:szCs w:val="20"/>
        </w:rPr>
        <w:t>.</w:t>
      </w:r>
    </w:p>
    <w:p w14:paraId="00FDFB9E" w14:textId="2B3E9CB1" w:rsidR="00245789" w:rsidRPr="00BD07C8" w:rsidRDefault="00BD07C8" w:rsidP="00BD07C8">
      <w:pPr>
        <w:rPr>
          <w:sz w:val="20"/>
          <w:szCs w:val="20"/>
          <w:lang w:eastAsia="zh-CN"/>
        </w:rPr>
      </w:pPr>
      <w:r w:rsidRPr="00BD07C8">
        <w:rPr>
          <w:sz w:val="20"/>
          <w:szCs w:val="20"/>
          <w:lang w:eastAsia="zh-CN"/>
        </w:rPr>
        <w:t xml:space="preserve">In addition, to </w:t>
      </w:r>
      <w:r w:rsidR="009B36AB">
        <w:rPr>
          <w:sz w:val="20"/>
          <w:szCs w:val="20"/>
          <w:lang w:eastAsia="zh-CN"/>
        </w:rPr>
        <w:t>increase the likelihood of</w:t>
      </w:r>
      <w:r w:rsidRPr="00BD07C8">
        <w:rPr>
          <w:sz w:val="20"/>
          <w:szCs w:val="20"/>
          <w:lang w:eastAsia="zh-CN"/>
        </w:rPr>
        <w:t xml:space="preserve"> the first UL transmit burst be</w:t>
      </w:r>
      <w:r w:rsidR="009B36AB">
        <w:rPr>
          <w:sz w:val="20"/>
          <w:szCs w:val="20"/>
          <w:lang w:eastAsia="zh-CN"/>
        </w:rPr>
        <w:t>ing</w:t>
      </w:r>
      <w:r w:rsidRPr="00BD07C8">
        <w:rPr>
          <w:sz w:val="20"/>
          <w:szCs w:val="20"/>
          <w:lang w:eastAsia="zh-CN"/>
        </w:rPr>
        <w:t xml:space="preserve"> decoded at the gNB, UEs initiating the COT </w:t>
      </w:r>
      <w:r w:rsidR="004D7CCD">
        <w:rPr>
          <w:sz w:val="20"/>
          <w:szCs w:val="20"/>
          <w:lang w:eastAsia="zh-CN"/>
        </w:rPr>
        <w:t>can</w:t>
      </w:r>
      <w:r w:rsidR="00957533" w:rsidRPr="00BD07C8">
        <w:rPr>
          <w:sz w:val="20"/>
          <w:szCs w:val="20"/>
          <w:lang w:eastAsia="zh-CN"/>
        </w:rPr>
        <w:t xml:space="preserve"> </w:t>
      </w:r>
      <w:r w:rsidR="00957533">
        <w:rPr>
          <w:sz w:val="20"/>
          <w:szCs w:val="20"/>
          <w:lang w:eastAsia="zh-CN"/>
        </w:rPr>
        <w:t xml:space="preserve">be allowed to </w:t>
      </w:r>
      <w:r w:rsidRPr="00BD07C8">
        <w:rPr>
          <w:sz w:val="20"/>
          <w:szCs w:val="20"/>
          <w:lang w:eastAsia="zh-CN"/>
        </w:rPr>
        <w:t>transmit their first UL transmission burst after acquiring the COT with higher power than usual.</w:t>
      </w:r>
    </w:p>
    <w:p w14:paraId="30968F90" w14:textId="17643E85" w:rsidR="004913F0" w:rsidRDefault="00C83E35" w:rsidP="007A3911">
      <w:pPr>
        <w:rPr>
          <w:b/>
          <w:sz w:val="20"/>
          <w:szCs w:val="20"/>
        </w:rPr>
      </w:pPr>
      <w:r>
        <w:rPr>
          <w:b/>
          <w:sz w:val="20"/>
          <w:szCs w:val="20"/>
          <w:u w:val="single"/>
        </w:rPr>
        <w:t xml:space="preserve">Proposal </w:t>
      </w:r>
      <w:r w:rsidR="00F91E79">
        <w:rPr>
          <w:b/>
          <w:sz w:val="20"/>
          <w:szCs w:val="20"/>
          <w:u w:val="single"/>
        </w:rPr>
        <w:t>7</w:t>
      </w:r>
      <w:r w:rsidRPr="002661E7">
        <w:rPr>
          <w:b/>
          <w:sz w:val="20"/>
          <w:szCs w:val="20"/>
        </w:rPr>
        <w:t>:</w:t>
      </w:r>
      <w:r>
        <w:rPr>
          <w:b/>
          <w:sz w:val="20"/>
          <w:szCs w:val="20"/>
        </w:rPr>
        <w:t xml:space="preserve"> For the case of UE-initiated COT with configured grant PUSCH transmission, the </w:t>
      </w:r>
      <w:r w:rsidR="00361A48">
        <w:rPr>
          <w:b/>
          <w:sz w:val="20"/>
          <w:szCs w:val="20"/>
        </w:rPr>
        <w:t>transmit power</w:t>
      </w:r>
      <w:r>
        <w:rPr>
          <w:b/>
          <w:sz w:val="20"/>
          <w:szCs w:val="20"/>
        </w:rPr>
        <w:t xml:space="preserve"> at the beginning of the acquired FFP </w:t>
      </w:r>
      <w:r w:rsidR="004D7CCD">
        <w:rPr>
          <w:b/>
          <w:sz w:val="20"/>
          <w:szCs w:val="20"/>
        </w:rPr>
        <w:t>can</w:t>
      </w:r>
      <w:r w:rsidR="00957533">
        <w:rPr>
          <w:b/>
          <w:sz w:val="20"/>
          <w:szCs w:val="20"/>
        </w:rPr>
        <w:t xml:space="preserve"> be </w:t>
      </w:r>
      <w:r w:rsidR="007651A1">
        <w:rPr>
          <w:b/>
          <w:sz w:val="20"/>
          <w:szCs w:val="20"/>
        </w:rPr>
        <w:t>higher</w:t>
      </w:r>
      <w:r>
        <w:rPr>
          <w:b/>
          <w:sz w:val="20"/>
          <w:szCs w:val="20"/>
        </w:rPr>
        <w:t xml:space="preserve"> than the </w:t>
      </w:r>
      <w:r w:rsidR="007651A1">
        <w:rPr>
          <w:b/>
          <w:sz w:val="20"/>
          <w:szCs w:val="20"/>
        </w:rPr>
        <w:t>transmit power</w:t>
      </w:r>
      <w:r>
        <w:rPr>
          <w:b/>
          <w:sz w:val="20"/>
          <w:szCs w:val="20"/>
        </w:rPr>
        <w:t xml:space="preserve"> associated with PUSCH transmission</w:t>
      </w:r>
      <w:r w:rsidR="00361A48">
        <w:rPr>
          <w:b/>
          <w:sz w:val="20"/>
          <w:szCs w:val="20"/>
        </w:rPr>
        <w:t>s</w:t>
      </w:r>
      <w:r>
        <w:rPr>
          <w:b/>
          <w:sz w:val="20"/>
          <w:szCs w:val="20"/>
        </w:rPr>
        <w:t xml:space="preserve"> of the configured grant</w:t>
      </w:r>
      <w:r w:rsidR="007651A1">
        <w:rPr>
          <w:b/>
          <w:sz w:val="20"/>
          <w:szCs w:val="20"/>
        </w:rPr>
        <w:t xml:space="preserve"> (in transmission occasions other than those of the beginning of the acquired FFP)</w:t>
      </w:r>
      <w:r>
        <w:rPr>
          <w:b/>
          <w:sz w:val="20"/>
          <w:szCs w:val="20"/>
        </w:rPr>
        <w:t>.</w:t>
      </w:r>
    </w:p>
    <w:p w14:paraId="69D5C65A" w14:textId="2EC12572" w:rsidR="00C72800" w:rsidRPr="00D8251B" w:rsidRDefault="00C72800" w:rsidP="007A3911">
      <w:pPr>
        <w:rPr>
          <w:bCs/>
          <w:sz w:val="20"/>
          <w:szCs w:val="20"/>
        </w:rPr>
      </w:pPr>
      <w:r w:rsidRPr="00957533">
        <w:rPr>
          <w:bCs/>
          <w:sz w:val="20"/>
          <w:szCs w:val="20"/>
        </w:rPr>
        <w:t xml:space="preserve">Furthermore, </w:t>
      </w:r>
      <w:r w:rsidR="00EF38E7">
        <w:rPr>
          <w:bCs/>
          <w:sz w:val="20"/>
          <w:szCs w:val="20"/>
        </w:rPr>
        <w:t>following</w:t>
      </w:r>
      <w:r w:rsidRPr="00957533">
        <w:rPr>
          <w:bCs/>
          <w:sz w:val="20"/>
          <w:szCs w:val="20"/>
        </w:rPr>
        <w:t xml:space="preserve"> the first UL transmission</w:t>
      </w:r>
      <w:r w:rsidR="00EF38E7">
        <w:rPr>
          <w:bCs/>
          <w:sz w:val="20"/>
          <w:szCs w:val="20"/>
        </w:rPr>
        <w:t xml:space="preserve"> burst</w:t>
      </w:r>
      <w:r w:rsidRPr="00957533">
        <w:rPr>
          <w:bCs/>
          <w:sz w:val="20"/>
          <w:szCs w:val="20"/>
        </w:rPr>
        <w:t xml:space="preserve"> on a CG resource, if there is another high priority UL transmission on another CG resource within the same acquired FFP and the gap between the end of first transmission </w:t>
      </w:r>
      <w:r w:rsidR="00EF38E7">
        <w:rPr>
          <w:bCs/>
          <w:sz w:val="20"/>
          <w:szCs w:val="20"/>
        </w:rPr>
        <w:t xml:space="preserve">burst </w:t>
      </w:r>
      <w:r w:rsidRPr="00957533">
        <w:rPr>
          <w:bCs/>
          <w:sz w:val="20"/>
          <w:szCs w:val="20"/>
        </w:rPr>
        <w:t>and beginning of next high priority transmission is greater than 16µs, then UE is required to pe</w:t>
      </w:r>
      <w:r w:rsidR="006640DE" w:rsidRPr="00957533">
        <w:rPr>
          <w:bCs/>
          <w:sz w:val="20"/>
          <w:szCs w:val="20"/>
        </w:rPr>
        <w:t>r</w:t>
      </w:r>
      <w:r w:rsidRPr="00957533">
        <w:rPr>
          <w:bCs/>
          <w:sz w:val="20"/>
          <w:szCs w:val="20"/>
        </w:rPr>
        <w:t xml:space="preserve">form </w:t>
      </w:r>
      <w:r w:rsidR="00EF38E7">
        <w:rPr>
          <w:bCs/>
          <w:sz w:val="20"/>
          <w:szCs w:val="20"/>
        </w:rPr>
        <w:t xml:space="preserve">Cat 2 </w:t>
      </w:r>
      <w:r w:rsidRPr="00957533">
        <w:rPr>
          <w:bCs/>
          <w:sz w:val="20"/>
          <w:szCs w:val="20"/>
        </w:rPr>
        <w:t xml:space="preserve">LBT again according to the current specification in Rel-16 NR-U. However, </w:t>
      </w:r>
      <w:r w:rsidR="00F45AD4">
        <w:rPr>
          <w:bCs/>
          <w:sz w:val="20"/>
          <w:szCs w:val="20"/>
        </w:rPr>
        <w:t>if the channel is occupied by another UE during the gap, then the</w:t>
      </w:r>
      <w:r w:rsidR="006640DE" w:rsidRPr="00957533">
        <w:rPr>
          <w:bCs/>
          <w:sz w:val="20"/>
          <w:szCs w:val="20"/>
        </w:rPr>
        <w:t xml:space="preserve"> UE </w:t>
      </w:r>
      <w:r w:rsidR="00F45AD4">
        <w:rPr>
          <w:bCs/>
          <w:sz w:val="20"/>
          <w:szCs w:val="20"/>
        </w:rPr>
        <w:t>would</w:t>
      </w:r>
      <w:r w:rsidR="00F45AD4" w:rsidRPr="00957533">
        <w:rPr>
          <w:bCs/>
          <w:sz w:val="20"/>
          <w:szCs w:val="20"/>
        </w:rPr>
        <w:t xml:space="preserve"> </w:t>
      </w:r>
      <w:r w:rsidR="006640DE" w:rsidRPr="00957533">
        <w:rPr>
          <w:bCs/>
          <w:sz w:val="20"/>
          <w:szCs w:val="20"/>
        </w:rPr>
        <w:t xml:space="preserve">lose the channel and not able to transmit </w:t>
      </w:r>
      <w:r w:rsidR="00F45AD4">
        <w:rPr>
          <w:bCs/>
          <w:sz w:val="20"/>
          <w:szCs w:val="20"/>
        </w:rPr>
        <w:t>the h</w:t>
      </w:r>
      <w:r w:rsidR="006640DE" w:rsidRPr="00957533">
        <w:rPr>
          <w:bCs/>
          <w:sz w:val="20"/>
          <w:szCs w:val="20"/>
        </w:rPr>
        <w:t xml:space="preserve">igh priority UL </w:t>
      </w:r>
      <w:r w:rsidR="00F45AD4">
        <w:rPr>
          <w:bCs/>
          <w:sz w:val="20"/>
          <w:szCs w:val="20"/>
        </w:rPr>
        <w:t>transmissions</w:t>
      </w:r>
      <w:r w:rsidR="006640DE" w:rsidRPr="00957533">
        <w:rPr>
          <w:bCs/>
          <w:sz w:val="20"/>
          <w:szCs w:val="20"/>
        </w:rPr>
        <w:t xml:space="preserve">. This is not desirable for high priority URLLC traffic with low-latency requirements. </w:t>
      </w:r>
      <w:r w:rsidR="00EF38E7">
        <w:rPr>
          <w:bCs/>
          <w:sz w:val="20"/>
          <w:szCs w:val="20"/>
        </w:rPr>
        <w:t>In order to avoid this issue, one possibility could be to consider shifting CG resources earlier in time-domain for the high priority</w:t>
      </w:r>
      <w:r w:rsidR="00F45AD4">
        <w:rPr>
          <w:bCs/>
          <w:sz w:val="20"/>
          <w:szCs w:val="20"/>
        </w:rPr>
        <w:t xml:space="preserve"> UL transmission</w:t>
      </w:r>
      <w:r w:rsidR="00EF38E7">
        <w:rPr>
          <w:bCs/>
          <w:sz w:val="20"/>
          <w:szCs w:val="20"/>
        </w:rPr>
        <w:t xml:space="preserve"> by an offset to reduce the gap to under </w:t>
      </w:r>
      <w:r w:rsidR="00F45AD4" w:rsidRPr="00957533">
        <w:rPr>
          <w:bCs/>
          <w:sz w:val="20"/>
          <w:szCs w:val="20"/>
        </w:rPr>
        <w:t>16µs</w:t>
      </w:r>
      <w:r w:rsidR="00F45AD4">
        <w:rPr>
          <w:bCs/>
          <w:sz w:val="20"/>
          <w:szCs w:val="20"/>
        </w:rPr>
        <w:t xml:space="preserve"> so that the UE is not </w:t>
      </w:r>
      <w:r w:rsidR="005D64B9">
        <w:rPr>
          <w:bCs/>
          <w:sz w:val="20"/>
          <w:szCs w:val="20"/>
        </w:rPr>
        <w:t>required</w:t>
      </w:r>
      <w:r w:rsidR="00F45AD4">
        <w:rPr>
          <w:bCs/>
          <w:sz w:val="20"/>
          <w:szCs w:val="20"/>
        </w:rPr>
        <w:t xml:space="preserve"> to perform LBT and just start the high-priority UL transmission, as illustrated in Figure 3</w:t>
      </w:r>
      <w:r w:rsidR="00CF506A">
        <w:rPr>
          <w:bCs/>
          <w:sz w:val="20"/>
          <w:szCs w:val="20"/>
        </w:rPr>
        <w:t xml:space="preserve">, where original gap g1 is greater </w:t>
      </w:r>
      <w:r w:rsidR="00CF506A" w:rsidRPr="00957533">
        <w:rPr>
          <w:bCs/>
          <w:sz w:val="20"/>
          <w:szCs w:val="20"/>
        </w:rPr>
        <w:t>16µs</w:t>
      </w:r>
      <w:r w:rsidR="00CF506A">
        <w:rPr>
          <w:bCs/>
          <w:sz w:val="20"/>
          <w:szCs w:val="20"/>
        </w:rPr>
        <w:t xml:space="preserve">, but the final gap g2 is reduced to under </w:t>
      </w:r>
      <w:r w:rsidR="00CF506A" w:rsidRPr="00957533">
        <w:rPr>
          <w:bCs/>
          <w:sz w:val="20"/>
          <w:szCs w:val="20"/>
        </w:rPr>
        <w:t>16µs</w:t>
      </w:r>
      <w:r w:rsidR="00CF506A">
        <w:rPr>
          <w:bCs/>
          <w:sz w:val="20"/>
          <w:szCs w:val="20"/>
        </w:rPr>
        <w:t xml:space="preserve">  by applying offset t.</w:t>
      </w:r>
      <w:r w:rsidR="00750406" w:rsidRPr="00750406">
        <w:t xml:space="preserve"> </w:t>
      </w:r>
    </w:p>
    <w:p w14:paraId="6002EB29" w14:textId="77777777" w:rsidR="00DC7A64" w:rsidRDefault="00DC7A64" w:rsidP="007A3911">
      <w:pPr>
        <w:rPr>
          <w:bCs/>
          <w:sz w:val="20"/>
          <w:szCs w:val="20"/>
        </w:rPr>
      </w:pPr>
    </w:p>
    <w:p w14:paraId="11EE5292" w14:textId="42FE270E" w:rsidR="00CF506A" w:rsidRDefault="00CF506A" w:rsidP="00CF506A">
      <w:pPr>
        <w:jc w:val="center"/>
        <w:rPr>
          <w:bCs/>
          <w:sz w:val="20"/>
          <w:szCs w:val="20"/>
        </w:rPr>
      </w:pPr>
      <w:r>
        <w:rPr>
          <w:noProof/>
        </w:rPr>
        <w:drawing>
          <wp:inline distT="0" distB="0" distL="0" distR="0" wp14:anchorId="4C84A8CF" wp14:editId="4F59C84F">
            <wp:extent cx="3123395" cy="2442949"/>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9808" cy="2487072"/>
                    </a:xfrm>
                    <a:prstGeom prst="rect">
                      <a:avLst/>
                    </a:prstGeom>
                    <a:noFill/>
                  </pic:spPr>
                </pic:pic>
              </a:graphicData>
            </a:graphic>
          </wp:inline>
        </w:drawing>
      </w:r>
    </w:p>
    <w:p w14:paraId="2B2D0F8A" w14:textId="42F92402" w:rsidR="00CF506A" w:rsidRDefault="00CF506A" w:rsidP="00CF506A">
      <w:pPr>
        <w:jc w:val="center"/>
        <w:rPr>
          <w:b/>
          <w:sz w:val="20"/>
          <w:szCs w:val="20"/>
        </w:rPr>
      </w:pPr>
      <w:r w:rsidRPr="00CF506A">
        <w:rPr>
          <w:b/>
          <w:sz w:val="20"/>
          <w:szCs w:val="20"/>
        </w:rPr>
        <w:t>Figure 3: Shifting of high-priority UL transmission on CG resource earlier in time to keep the gap under 16µs from the end of last transmission within the UE-initiated COT</w:t>
      </w:r>
    </w:p>
    <w:p w14:paraId="6AE73A0A" w14:textId="69CEB852" w:rsidR="00CF506A" w:rsidRPr="00CF506A" w:rsidRDefault="00B24769" w:rsidP="00DA53AF">
      <w:pPr>
        <w:rPr>
          <w:b/>
          <w:sz w:val="20"/>
          <w:szCs w:val="20"/>
        </w:rPr>
      </w:pPr>
      <w:r>
        <w:rPr>
          <w:bCs/>
          <w:sz w:val="20"/>
          <w:szCs w:val="20"/>
        </w:rPr>
        <w:t xml:space="preserve">An alternative way of </w:t>
      </w:r>
      <w:r w:rsidRPr="00D8251B">
        <w:rPr>
          <w:bCs/>
          <w:sz w:val="20"/>
          <w:szCs w:val="20"/>
        </w:rPr>
        <w:t>reduc</w:t>
      </w:r>
      <w:r>
        <w:rPr>
          <w:bCs/>
          <w:sz w:val="20"/>
          <w:szCs w:val="20"/>
        </w:rPr>
        <w:t>ing (to some extent)</w:t>
      </w:r>
      <w:r w:rsidRPr="00D8251B">
        <w:rPr>
          <w:bCs/>
          <w:sz w:val="20"/>
          <w:szCs w:val="20"/>
        </w:rPr>
        <w:t xml:space="preserve"> the gap</w:t>
      </w:r>
      <w:r>
        <w:rPr>
          <w:bCs/>
          <w:sz w:val="20"/>
          <w:szCs w:val="20"/>
        </w:rPr>
        <w:t xml:space="preserve"> g1</w:t>
      </w:r>
      <w:r w:rsidRPr="00D8251B">
        <w:rPr>
          <w:bCs/>
          <w:sz w:val="20"/>
          <w:szCs w:val="20"/>
        </w:rPr>
        <w:t xml:space="preserve">, </w:t>
      </w:r>
      <w:r>
        <w:rPr>
          <w:bCs/>
          <w:sz w:val="20"/>
          <w:szCs w:val="20"/>
        </w:rPr>
        <w:t>is applying</w:t>
      </w:r>
      <w:r w:rsidRPr="00D8251B">
        <w:rPr>
          <w:bCs/>
          <w:sz w:val="20"/>
          <w:szCs w:val="20"/>
        </w:rPr>
        <w:t xml:space="preserve"> CP extension for the se</w:t>
      </w:r>
      <w:r>
        <w:rPr>
          <w:bCs/>
          <w:sz w:val="20"/>
          <w:szCs w:val="20"/>
        </w:rPr>
        <w:t>c</w:t>
      </w:r>
      <w:r w:rsidRPr="00D8251B">
        <w:rPr>
          <w:bCs/>
          <w:sz w:val="20"/>
          <w:szCs w:val="20"/>
        </w:rPr>
        <w:t xml:space="preserve">ond transmission to keep the effective gap short. </w:t>
      </w:r>
      <w:r>
        <w:rPr>
          <w:bCs/>
          <w:sz w:val="20"/>
          <w:szCs w:val="20"/>
        </w:rPr>
        <w:t>In that case,</w:t>
      </w:r>
      <w:r w:rsidRPr="00D8251B">
        <w:rPr>
          <w:bCs/>
          <w:sz w:val="20"/>
          <w:szCs w:val="20"/>
        </w:rPr>
        <w:t xml:space="preserve"> the </w:t>
      </w:r>
      <w:proofErr w:type="spellStart"/>
      <w:r w:rsidRPr="00D8251B">
        <w:rPr>
          <w:bCs/>
          <w:sz w:val="20"/>
          <w:szCs w:val="20"/>
        </w:rPr>
        <w:t>gNB's</w:t>
      </w:r>
      <w:proofErr w:type="spellEnd"/>
      <w:r w:rsidRPr="00D8251B">
        <w:rPr>
          <w:bCs/>
          <w:sz w:val="20"/>
          <w:szCs w:val="20"/>
        </w:rPr>
        <w:t xml:space="preserve"> reception timing doesn't need to adapt to any shifting.</w:t>
      </w:r>
      <w:r w:rsidRPr="00F45AD4">
        <w:rPr>
          <w:b/>
          <w:sz w:val="20"/>
          <w:szCs w:val="20"/>
        </w:rPr>
        <w:t xml:space="preserve"> </w:t>
      </w:r>
    </w:p>
    <w:p w14:paraId="74E038B9" w14:textId="3B3FF862" w:rsidR="00B24769" w:rsidRDefault="006640DE" w:rsidP="00B24769">
      <w:pPr>
        <w:spacing w:after="0"/>
        <w:rPr>
          <w:b/>
          <w:sz w:val="20"/>
          <w:szCs w:val="20"/>
        </w:rPr>
      </w:pPr>
      <w:r w:rsidRPr="00F45AD4">
        <w:rPr>
          <w:b/>
          <w:sz w:val="20"/>
          <w:szCs w:val="20"/>
          <w:u w:val="single"/>
        </w:rPr>
        <w:t xml:space="preserve">Proposal </w:t>
      </w:r>
      <w:r w:rsidR="00F21971" w:rsidRPr="00F45AD4">
        <w:rPr>
          <w:b/>
          <w:sz w:val="20"/>
          <w:szCs w:val="20"/>
          <w:u w:val="single"/>
        </w:rPr>
        <w:t>8</w:t>
      </w:r>
      <w:r w:rsidRPr="00F45AD4">
        <w:rPr>
          <w:b/>
          <w:sz w:val="20"/>
          <w:szCs w:val="20"/>
        </w:rPr>
        <w:t xml:space="preserve">: For the case of UE-initiated COT with configured grant PUSCH transmission, </w:t>
      </w:r>
      <w:r w:rsidR="00F45AD4" w:rsidRPr="00F45AD4">
        <w:rPr>
          <w:b/>
          <w:sz w:val="20"/>
          <w:szCs w:val="20"/>
        </w:rPr>
        <w:t xml:space="preserve">when a first UL transmission burst is followed by a high priority second UL transmission burst on CG resources and if the gap is more than 16µs between the two transmissions, </w:t>
      </w:r>
      <w:r w:rsidR="00B24769">
        <w:rPr>
          <w:b/>
          <w:sz w:val="20"/>
          <w:szCs w:val="20"/>
        </w:rPr>
        <w:t>following solutions can be considered:</w:t>
      </w:r>
    </w:p>
    <w:p w14:paraId="4825E00C" w14:textId="4F78F83C" w:rsidR="00715C29" w:rsidRPr="00B24769" w:rsidRDefault="00B24769" w:rsidP="00B24769">
      <w:pPr>
        <w:pStyle w:val="ListParagraph"/>
        <w:numPr>
          <w:ilvl w:val="0"/>
          <w:numId w:val="27"/>
        </w:numPr>
        <w:rPr>
          <w:rFonts w:ascii="Times New Roman" w:hAnsi="Times New Roman"/>
          <w:b/>
          <w:sz w:val="20"/>
          <w:szCs w:val="20"/>
        </w:rPr>
      </w:pPr>
      <w:r w:rsidRPr="00B24769">
        <w:rPr>
          <w:rFonts w:ascii="Times New Roman" w:hAnsi="Times New Roman"/>
          <w:b/>
          <w:sz w:val="20"/>
          <w:szCs w:val="20"/>
        </w:rPr>
        <w:lastRenderedPageBreak/>
        <w:t>S</w:t>
      </w:r>
      <w:r w:rsidR="00F45AD4" w:rsidRPr="00B24769">
        <w:rPr>
          <w:rFonts w:ascii="Times New Roman" w:hAnsi="Times New Roman"/>
          <w:b/>
          <w:sz w:val="20"/>
          <w:szCs w:val="20"/>
        </w:rPr>
        <w:t>hift the high-priority UL transmission earlier in time to reduce the gap to under 16µs</w:t>
      </w:r>
    </w:p>
    <w:p w14:paraId="534634B2" w14:textId="6ED7F002" w:rsidR="00B24769" w:rsidRPr="00B24769" w:rsidRDefault="00B24769" w:rsidP="00B24769">
      <w:pPr>
        <w:pStyle w:val="ListParagraph"/>
        <w:numPr>
          <w:ilvl w:val="0"/>
          <w:numId w:val="27"/>
        </w:numPr>
        <w:rPr>
          <w:rFonts w:ascii="Times New Roman" w:hAnsi="Times New Roman"/>
          <w:b/>
          <w:sz w:val="20"/>
          <w:szCs w:val="20"/>
        </w:rPr>
      </w:pPr>
      <w:r w:rsidRPr="00B24769">
        <w:rPr>
          <w:rFonts w:ascii="Times New Roman" w:hAnsi="Times New Roman"/>
          <w:b/>
          <w:sz w:val="20"/>
          <w:szCs w:val="20"/>
        </w:rPr>
        <w:t xml:space="preserve">Apply CP extension for the second transmission to keep the effective </w:t>
      </w:r>
      <w:r w:rsidR="0006201E">
        <w:rPr>
          <w:rFonts w:ascii="Times New Roman" w:hAnsi="Times New Roman"/>
          <w:b/>
          <w:sz w:val="20"/>
          <w:szCs w:val="20"/>
        </w:rPr>
        <w:t>g</w:t>
      </w:r>
      <w:r w:rsidRPr="00B24769">
        <w:rPr>
          <w:rFonts w:ascii="Times New Roman" w:hAnsi="Times New Roman"/>
          <w:b/>
          <w:sz w:val="20"/>
          <w:szCs w:val="20"/>
        </w:rPr>
        <w:t>ap under 16µs</w:t>
      </w:r>
    </w:p>
    <w:p w14:paraId="54E40485" w14:textId="77777777" w:rsidR="00B24769" w:rsidRDefault="00B24769" w:rsidP="007A3911">
      <w:pPr>
        <w:rPr>
          <w:b/>
          <w:sz w:val="20"/>
          <w:szCs w:val="20"/>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117489" w:rsidRPr="00FA7AAC">
        <w:rPr>
          <w:sz w:val="20"/>
          <w:szCs w:val="20"/>
          <w:lang w:eastAsia="zh-CN"/>
        </w:rPr>
        <w:t xml:space="preserve">uplink enhancements for URLLC in unlicensed controlled environments </w:t>
      </w:r>
      <w:r w:rsidR="001676D9" w:rsidRPr="00117489">
        <w:rPr>
          <w:sz w:val="20"/>
          <w:szCs w:val="20"/>
          <w:lang w:eastAsia="zh-CN"/>
        </w:rPr>
        <w:t>as follows:</w:t>
      </w:r>
    </w:p>
    <w:p w14:paraId="1BCCE5A8" w14:textId="11359786" w:rsidR="00FC445E" w:rsidRPr="00805AAD" w:rsidRDefault="00FC445E" w:rsidP="00FC445E">
      <w:pPr>
        <w:rPr>
          <w:lang w:eastAsia="zh-CN"/>
        </w:rPr>
      </w:pPr>
      <w:r>
        <w:rPr>
          <w:b/>
          <w:sz w:val="20"/>
          <w:szCs w:val="20"/>
          <w:u w:val="single"/>
        </w:rPr>
        <w:t>Proposal 1</w:t>
      </w:r>
      <w:r w:rsidRPr="002661E7">
        <w:rPr>
          <w:b/>
          <w:sz w:val="20"/>
          <w:szCs w:val="20"/>
        </w:rPr>
        <w:t>:</w:t>
      </w:r>
      <w:r>
        <w:rPr>
          <w:b/>
          <w:sz w:val="20"/>
          <w:szCs w:val="20"/>
        </w:rPr>
        <w:t xml:space="preserve"> </w:t>
      </w:r>
      <w:r w:rsidR="003405D4" w:rsidRPr="006816EF">
        <w:rPr>
          <w:b/>
          <w:sz w:val="20"/>
          <w:szCs w:val="20"/>
        </w:rPr>
        <w:t xml:space="preserve">Start of FFP for UE-initiated COT </w:t>
      </w:r>
      <w:r w:rsidR="003405D4">
        <w:rPr>
          <w:b/>
          <w:sz w:val="20"/>
          <w:szCs w:val="20"/>
        </w:rPr>
        <w:t>is not associated with start of gNB-FFP.</w:t>
      </w:r>
    </w:p>
    <w:p w14:paraId="0969A570" w14:textId="13CEF314" w:rsidR="00B829E4" w:rsidRPr="00237F95" w:rsidRDefault="00B829E4" w:rsidP="00B829E4">
      <w:pPr>
        <w:rPr>
          <w:b/>
          <w:sz w:val="20"/>
          <w:szCs w:val="20"/>
        </w:rPr>
      </w:pPr>
      <w:r>
        <w:rPr>
          <w:b/>
          <w:sz w:val="20"/>
          <w:szCs w:val="20"/>
          <w:u w:val="single"/>
        </w:rPr>
        <w:t>Proposal 2</w:t>
      </w:r>
      <w:r w:rsidRPr="002661E7">
        <w:rPr>
          <w:b/>
          <w:sz w:val="20"/>
          <w:szCs w:val="20"/>
        </w:rPr>
        <w:t>:</w:t>
      </w:r>
      <w:r>
        <w:rPr>
          <w:b/>
          <w:sz w:val="20"/>
          <w:szCs w:val="20"/>
        </w:rPr>
        <w:t xml:space="preserve"> </w:t>
      </w:r>
      <w:r w:rsidRPr="00EF32C0">
        <w:rPr>
          <w:b/>
          <w:sz w:val="20"/>
          <w:szCs w:val="20"/>
        </w:rPr>
        <w:t xml:space="preserve">UE-initiated COT for idle/inactive mode UE </w:t>
      </w:r>
      <w:r>
        <w:rPr>
          <w:b/>
          <w:sz w:val="20"/>
          <w:szCs w:val="20"/>
        </w:rPr>
        <w:t xml:space="preserve">can be further studied </w:t>
      </w:r>
      <w:r w:rsidRPr="00EF32C0">
        <w:rPr>
          <w:b/>
          <w:sz w:val="20"/>
          <w:szCs w:val="20"/>
        </w:rPr>
        <w:t xml:space="preserve">(with lower priority compared to more basic items such as determining if a COT is associated </w:t>
      </w:r>
      <w:r w:rsidR="00B448B1">
        <w:rPr>
          <w:b/>
          <w:sz w:val="20"/>
          <w:szCs w:val="20"/>
        </w:rPr>
        <w:t>with</w:t>
      </w:r>
      <w:r w:rsidRPr="00EF32C0">
        <w:rPr>
          <w:b/>
          <w:sz w:val="20"/>
          <w:szCs w:val="20"/>
        </w:rPr>
        <w:t xml:space="preserve"> a UE or gNB)</w:t>
      </w:r>
      <w:r>
        <w:rPr>
          <w:b/>
          <w:sz w:val="20"/>
          <w:szCs w:val="20"/>
        </w:rPr>
        <w:t>.</w:t>
      </w:r>
    </w:p>
    <w:p w14:paraId="0CCB461D" w14:textId="5ABE408F" w:rsidR="00FC445E" w:rsidRPr="00805AAD" w:rsidRDefault="00FC445E" w:rsidP="00FC445E">
      <w:pPr>
        <w:rPr>
          <w:lang w:eastAsia="zh-CN"/>
        </w:rPr>
      </w:pPr>
      <w:r>
        <w:rPr>
          <w:b/>
          <w:sz w:val="20"/>
          <w:szCs w:val="20"/>
          <w:u w:val="single"/>
        </w:rPr>
        <w:t xml:space="preserve">Proposal </w:t>
      </w:r>
      <w:r w:rsidR="00B829E4">
        <w:rPr>
          <w:b/>
          <w:sz w:val="20"/>
          <w:szCs w:val="20"/>
          <w:u w:val="single"/>
        </w:rPr>
        <w:t>3</w:t>
      </w:r>
      <w:r w:rsidRPr="002661E7">
        <w:rPr>
          <w:b/>
          <w:sz w:val="20"/>
          <w:szCs w:val="20"/>
        </w:rPr>
        <w:t>:</w:t>
      </w:r>
      <w:r>
        <w:rPr>
          <w:b/>
          <w:sz w:val="20"/>
          <w:szCs w:val="20"/>
        </w:rPr>
        <w:t xml:space="preserve"> UE is not allowed to transmit during idle period of any FFP associated with the gNB.</w:t>
      </w:r>
    </w:p>
    <w:p w14:paraId="172310FA" w14:textId="4FBF8936" w:rsidR="001676D9" w:rsidRPr="000A06A2" w:rsidRDefault="00534F09" w:rsidP="0093767C">
      <w:pPr>
        <w:rPr>
          <w:b/>
          <w:sz w:val="28"/>
          <w:szCs w:val="28"/>
          <w:lang w:eastAsia="zh-CN"/>
        </w:rPr>
      </w:pPr>
      <w:r>
        <w:rPr>
          <w:b/>
          <w:sz w:val="20"/>
          <w:szCs w:val="20"/>
          <w:u w:val="single"/>
        </w:rPr>
        <w:t xml:space="preserve">Proposal </w:t>
      </w:r>
      <w:r w:rsidR="00B829E4">
        <w:rPr>
          <w:b/>
          <w:sz w:val="20"/>
          <w:szCs w:val="20"/>
          <w:u w:val="single"/>
        </w:rPr>
        <w:t>4</w:t>
      </w:r>
      <w:r w:rsidRPr="002661E7">
        <w:rPr>
          <w:b/>
          <w:sz w:val="20"/>
          <w:szCs w:val="20"/>
        </w:rPr>
        <w:t>:</w:t>
      </w:r>
      <w:r>
        <w:rPr>
          <w:b/>
          <w:sz w:val="20"/>
          <w:szCs w:val="20"/>
        </w:rPr>
        <w:t xml:space="preserve"> </w:t>
      </w:r>
      <w:r w:rsidR="00FC445E">
        <w:rPr>
          <w:b/>
          <w:sz w:val="20"/>
          <w:szCs w:val="20"/>
        </w:rPr>
        <w:t xml:space="preserve">Support allowing only </w:t>
      </w:r>
      <w:r w:rsidR="00FC445E" w:rsidRPr="00175104">
        <w:rPr>
          <w:b/>
          <w:bCs/>
          <w:sz w:val="20"/>
          <w:szCs w:val="20"/>
          <w:lang w:eastAsia="zh-CN"/>
        </w:rPr>
        <w:t xml:space="preserve">UEs with high priority data/control </w:t>
      </w:r>
      <w:r w:rsidR="00FC445E">
        <w:rPr>
          <w:b/>
          <w:bCs/>
          <w:sz w:val="20"/>
          <w:szCs w:val="20"/>
          <w:lang w:eastAsia="zh-CN"/>
        </w:rPr>
        <w:t>to</w:t>
      </w:r>
      <w:r w:rsidR="00FC445E" w:rsidRPr="00175104">
        <w:rPr>
          <w:b/>
          <w:bCs/>
          <w:sz w:val="20"/>
          <w:szCs w:val="20"/>
          <w:lang w:eastAsia="zh-CN"/>
        </w:rPr>
        <w:t xml:space="preserve"> initiate a COT</w:t>
      </w:r>
      <w:r w:rsidR="00FC445E" w:rsidRPr="00423956">
        <w:rPr>
          <w:b/>
          <w:bCs/>
          <w:sz w:val="20"/>
          <w:szCs w:val="20"/>
          <w:lang w:eastAsia="zh-CN"/>
        </w:rPr>
        <w:t xml:space="preserve"> </w:t>
      </w:r>
      <w:r w:rsidR="00FC445E">
        <w:rPr>
          <w:b/>
          <w:bCs/>
          <w:sz w:val="20"/>
          <w:szCs w:val="20"/>
          <w:lang w:eastAsia="zh-CN"/>
        </w:rPr>
        <w:t>for FBE.</w:t>
      </w:r>
    </w:p>
    <w:p w14:paraId="7EE43D72" w14:textId="7238461F" w:rsidR="00781194" w:rsidRDefault="00781194" w:rsidP="008777B5">
      <w:pPr>
        <w:rPr>
          <w:b/>
          <w:sz w:val="20"/>
          <w:szCs w:val="20"/>
          <w:u w:val="single"/>
        </w:rPr>
      </w:pPr>
      <w:r>
        <w:rPr>
          <w:b/>
          <w:sz w:val="20"/>
          <w:szCs w:val="20"/>
          <w:u w:val="single"/>
        </w:rPr>
        <w:t>Proposal 5</w:t>
      </w:r>
      <w:r w:rsidRPr="002661E7">
        <w:rPr>
          <w:b/>
          <w:sz w:val="20"/>
          <w:szCs w:val="20"/>
        </w:rPr>
        <w:t>:</w:t>
      </w:r>
      <w:r>
        <w:rPr>
          <w:b/>
          <w:sz w:val="20"/>
          <w:szCs w:val="20"/>
        </w:rPr>
        <w:t xml:space="preserve"> </w:t>
      </w:r>
      <w:bookmarkStart w:id="3" w:name="_Hlk61879184"/>
      <w:r w:rsidR="00D257F9" w:rsidRPr="00D257F9">
        <w:rPr>
          <w:b/>
          <w:bCs/>
          <w:sz w:val="20"/>
          <w:szCs w:val="20"/>
          <w:lang w:eastAsia="zh-CN"/>
        </w:rPr>
        <w:t xml:space="preserve">If UE-initiated COT for idle/inactive UE is supported, </w:t>
      </w:r>
      <w:r w:rsidR="000356E7">
        <w:rPr>
          <w:b/>
          <w:bCs/>
          <w:sz w:val="20"/>
          <w:szCs w:val="20"/>
          <w:lang w:eastAsia="zh-CN"/>
        </w:rPr>
        <w:t xml:space="preserve">a </w:t>
      </w:r>
      <w:r w:rsidR="00D257F9" w:rsidRPr="00D257F9">
        <w:rPr>
          <w:b/>
          <w:bCs/>
          <w:sz w:val="20"/>
          <w:szCs w:val="20"/>
          <w:lang w:eastAsia="zh-CN"/>
        </w:rPr>
        <w:t xml:space="preserve">UE can transmit CG-PUSCH in </w:t>
      </w:r>
      <w:r w:rsidR="00D43CAC">
        <w:rPr>
          <w:b/>
          <w:bCs/>
          <w:sz w:val="20"/>
          <w:szCs w:val="20"/>
          <w:lang w:eastAsia="zh-CN"/>
        </w:rPr>
        <w:t xml:space="preserve">a </w:t>
      </w:r>
      <w:r w:rsidR="00D257F9" w:rsidRPr="00D257F9">
        <w:rPr>
          <w:b/>
          <w:bCs/>
          <w:sz w:val="20"/>
          <w:szCs w:val="20"/>
          <w:lang w:eastAsia="zh-CN"/>
        </w:rPr>
        <w:t xml:space="preserve">gNB-FFP, upon receiving a broadcast signal from gNB at the beginning of </w:t>
      </w:r>
      <w:r w:rsidR="00D43CAC">
        <w:rPr>
          <w:b/>
          <w:bCs/>
          <w:sz w:val="20"/>
          <w:szCs w:val="20"/>
          <w:lang w:eastAsia="zh-CN"/>
        </w:rPr>
        <w:t xml:space="preserve">the </w:t>
      </w:r>
      <w:r w:rsidR="00D257F9" w:rsidRPr="00D257F9">
        <w:rPr>
          <w:b/>
          <w:bCs/>
          <w:sz w:val="20"/>
          <w:szCs w:val="20"/>
          <w:lang w:eastAsia="zh-CN"/>
        </w:rPr>
        <w:t>gNB-FFP</w:t>
      </w:r>
      <w:r w:rsidR="00D257F9" w:rsidRPr="00D257F9" w:rsidDel="00D257F9">
        <w:rPr>
          <w:b/>
          <w:bCs/>
          <w:sz w:val="20"/>
          <w:szCs w:val="20"/>
          <w:lang w:eastAsia="zh-CN"/>
        </w:rPr>
        <w:t xml:space="preserve"> </w:t>
      </w:r>
      <w:bookmarkEnd w:id="3"/>
      <w:r>
        <w:rPr>
          <w:b/>
          <w:sz w:val="20"/>
          <w:szCs w:val="20"/>
        </w:rPr>
        <w:t>(subject to existing rules such as sensing prior to transmission).</w:t>
      </w:r>
    </w:p>
    <w:p w14:paraId="3C674010" w14:textId="01FFBF9A" w:rsidR="00117489" w:rsidRDefault="00117489" w:rsidP="008777B5">
      <w:pPr>
        <w:rPr>
          <w:b/>
          <w:sz w:val="20"/>
          <w:szCs w:val="20"/>
        </w:rPr>
      </w:pPr>
      <w:r>
        <w:rPr>
          <w:b/>
          <w:sz w:val="20"/>
          <w:szCs w:val="20"/>
          <w:u w:val="single"/>
        </w:rPr>
        <w:t xml:space="preserve">Proposal </w:t>
      </w:r>
      <w:r w:rsidR="00781194">
        <w:rPr>
          <w:b/>
          <w:sz w:val="20"/>
          <w:szCs w:val="20"/>
          <w:u w:val="single"/>
        </w:rPr>
        <w:t>6</w:t>
      </w:r>
      <w:r w:rsidRPr="002661E7">
        <w:rPr>
          <w:b/>
          <w:sz w:val="20"/>
          <w:szCs w:val="20"/>
        </w:rPr>
        <w:t>:</w:t>
      </w:r>
      <w:r>
        <w:rPr>
          <w:b/>
          <w:sz w:val="20"/>
          <w:szCs w:val="20"/>
        </w:rPr>
        <w:t xml:space="preserve"> For the case of UE-initiated COT with configured grant PUSCH transmission, the number of repetitions applied to a transport block at the beginning of the acquired FFP is less than the number of repetitions associated with PUSCH transmissions of the configured grant (in transmission occasions other than those of the beginning of the acquired FFP).</w:t>
      </w:r>
    </w:p>
    <w:p w14:paraId="27FD1C7E" w14:textId="4B662866" w:rsidR="00117489" w:rsidRDefault="00117489" w:rsidP="008777B5">
      <w:pPr>
        <w:rPr>
          <w:b/>
          <w:sz w:val="20"/>
          <w:szCs w:val="20"/>
        </w:rPr>
      </w:pPr>
      <w:r>
        <w:rPr>
          <w:b/>
          <w:sz w:val="20"/>
          <w:szCs w:val="20"/>
          <w:u w:val="single"/>
        </w:rPr>
        <w:t xml:space="preserve">Proposal </w:t>
      </w:r>
      <w:r w:rsidR="00781194">
        <w:rPr>
          <w:b/>
          <w:sz w:val="20"/>
          <w:szCs w:val="20"/>
          <w:u w:val="single"/>
        </w:rPr>
        <w:t>7</w:t>
      </w:r>
      <w:r w:rsidRPr="002661E7">
        <w:rPr>
          <w:b/>
          <w:sz w:val="20"/>
          <w:szCs w:val="20"/>
        </w:rPr>
        <w:t>:</w:t>
      </w:r>
      <w:r>
        <w:rPr>
          <w:b/>
          <w:sz w:val="20"/>
          <w:szCs w:val="20"/>
        </w:rPr>
        <w:t xml:space="preserve"> For the case of UE-initiated COT with configured grant PUSCH transmission, the transmit power at the beginning of the acquired FFP </w:t>
      </w:r>
      <w:r w:rsidR="00E601F4">
        <w:rPr>
          <w:b/>
          <w:sz w:val="20"/>
          <w:szCs w:val="20"/>
        </w:rPr>
        <w:t>can</w:t>
      </w:r>
      <w:r w:rsidR="00534F09">
        <w:rPr>
          <w:b/>
          <w:sz w:val="20"/>
          <w:szCs w:val="20"/>
        </w:rPr>
        <w:t xml:space="preserve"> be </w:t>
      </w:r>
      <w:r>
        <w:rPr>
          <w:b/>
          <w:sz w:val="20"/>
          <w:szCs w:val="20"/>
        </w:rPr>
        <w:t>higher than the transmit power associated with PUSCH transmissions of the configured grant (in transmission occasions other than those of the beginning of the acquired FFP).</w:t>
      </w:r>
    </w:p>
    <w:p w14:paraId="01DB7F10" w14:textId="2928A667" w:rsidR="00771761" w:rsidRDefault="00534F09" w:rsidP="00771761">
      <w:pPr>
        <w:spacing w:after="0"/>
        <w:rPr>
          <w:b/>
          <w:sz w:val="20"/>
          <w:szCs w:val="20"/>
        </w:rPr>
      </w:pPr>
      <w:r w:rsidRPr="00534F09">
        <w:rPr>
          <w:b/>
          <w:sz w:val="20"/>
          <w:szCs w:val="20"/>
          <w:u w:val="single"/>
        </w:rPr>
        <w:t xml:space="preserve">Proposal </w:t>
      </w:r>
      <w:r w:rsidR="00781194">
        <w:rPr>
          <w:b/>
          <w:sz w:val="20"/>
          <w:szCs w:val="20"/>
          <w:u w:val="single"/>
        </w:rPr>
        <w:t>8</w:t>
      </w:r>
      <w:r>
        <w:rPr>
          <w:b/>
          <w:sz w:val="20"/>
          <w:szCs w:val="20"/>
        </w:rPr>
        <w:t xml:space="preserve">: For the case of UE-initiated COT with configured grant PUSCH transmission, </w:t>
      </w:r>
      <w:r w:rsidR="00B53EB0" w:rsidRPr="00F45AD4">
        <w:rPr>
          <w:b/>
          <w:sz w:val="20"/>
          <w:szCs w:val="20"/>
        </w:rPr>
        <w:t xml:space="preserve">when a first UL transmission burst is followed by a high priority second UL transmission burst on CG resources and if the gap is more than 16µs between the two transmissions, </w:t>
      </w:r>
      <w:r w:rsidR="00771761">
        <w:rPr>
          <w:b/>
          <w:sz w:val="20"/>
          <w:szCs w:val="20"/>
        </w:rPr>
        <w:t>following solutions can be considered:</w:t>
      </w:r>
    </w:p>
    <w:p w14:paraId="5CA645A7" w14:textId="77777777" w:rsidR="00771761" w:rsidRPr="00B24769" w:rsidRDefault="00771761" w:rsidP="00771761">
      <w:pPr>
        <w:pStyle w:val="ListParagraph"/>
        <w:numPr>
          <w:ilvl w:val="0"/>
          <w:numId w:val="27"/>
        </w:numPr>
        <w:rPr>
          <w:rFonts w:ascii="Times New Roman" w:hAnsi="Times New Roman"/>
          <w:b/>
          <w:sz w:val="20"/>
          <w:szCs w:val="20"/>
        </w:rPr>
      </w:pPr>
      <w:r w:rsidRPr="00B24769">
        <w:rPr>
          <w:rFonts w:ascii="Times New Roman" w:hAnsi="Times New Roman"/>
          <w:b/>
          <w:sz w:val="20"/>
          <w:szCs w:val="20"/>
        </w:rPr>
        <w:t>Shift the high-priority UL transmission earlier in time to reduce the gap to under 16µs</w:t>
      </w:r>
    </w:p>
    <w:p w14:paraId="1AC07F96" w14:textId="453BAAC4" w:rsidR="009705FA" w:rsidRPr="004F6EE2" w:rsidRDefault="00771761" w:rsidP="008777B5">
      <w:pPr>
        <w:pStyle w:val="ListParagraph"/>
        <w:numPr>
          <w:ilvl w:val="0"/>
          <w:numId w:val="27"/>
        </w:numPr>
        <w:rPr>
          <w:rFonts w:ascii="Times New Roman" w:hAnsi="Times New Roman"/>
          <w:b/>
          <w:sz w:val="20"/>
          <w:szCs w:val="20"/>
        </w:rPr>
      </w:pPr>
      <w:r w:rsidRPr="00B24769">
        <w:rPr>
          <w:rFonts w:ascii="Times New Roman" w:hAnsi="Times New Roman"/>
          <w:b/>
          <w:sz w:val="20"/>
          <w:szCs w:val="20"/>
        </w:rPr>
        <w:t xml:space="preserve">Apply CP extension for the second transmission to keep the effective </w:t>
      </w:r>
      <w:r>
        <w:rPr>
          <w:rFonts w:ascii="Times New Roman" w:hAnsi="Times New Roman"/>
          <w:b/>
          <w:sz w:val="20"/>
          <w:szCs w:val="20"/>
        </w:rPr>
        <w:t>g</w:t>
      </w:r>
      <w:r w:rsidRPr="00B24769">
        <w:rPr>
          <w:rFonts w:ascii="Times New Roman" w:hAnsi="Times New Roman"/>
          <w:b/>
          <w:sz w:val="20"/>
          <w:szCs w:val="20"/>
        </w:rPr>
        <w:t>ap under 16µs</w:t>
      </w:r>
    </w:p>
    <w:p w14:paraId="13402B02" w14:textId="1D12EF0E" w:rsidR="00534F09" w:rsidRPr="00534F09" w:rsidRDefault="00534F09" w:rsidP="008777B5">
      <w:pPr>
        <w:rPr>
          <w:b/>
          <w:sz w:val="20"/>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01391685" w:rsidR="00D60086" w:rsidRDefault="00D91604" w:rsidP="00D60086">
      <w:pPr>
        <w:rPr>
          <w:sz w:val="20"/>
          <w:szCs w:val="20"/>
          <w:lang w:eastAsia="zh-CN"/>
        </w:rPr>
      </w:pPr>
      <w:r w:rsidRPr="00D403CF">
        <w:rPr>
          <w:sz w:val="20"/>
          <w:szCs w:val="20"/>
          <w:lang w:eastAsia="zh-CN"/>
        </w:rPr>
        <w:t>[</w:t>
      </w:r>
      <w:r w:rsidR="008777B5" w:rsidRPr="00D403CF">
        <w:rPr>
          <w:sz w:val="20"/>
          <w:szCs w:val="20"/>
          <w:lang w:eastAsia="zh-CN"/>
        </w:rPr>
        <w:t xml:space="preserve">1] </w:t>
      </w:r>
      <w:r w:rsidR="00117489" w:rsidRPr="00117489">
        <w:rPr>
          <w:sz w:val="20"/>
          <w:szCs w:val="20"/>
          <w:lang w:eastAsia="zh-CN"/>
        </w:rPr>
        <w:t>RP-201310</w:t>
      </w:r>
      <w:r w:rsidR="008777B5" w:rsidRPr="00D403CF">
        <w:rPr>
          <w:sz w:val="20"/>
          <w:szCs w:val="20"/>
          <w:lang w:eastAsia="zh-CN"/>
        </w:rPr>
        <w:t>, “</w:t>
      </w:r>
      <w:r w:rsidR="00117489" w:rsidRPr="00117489">
        <w:rPr>
          <w:sz w:val="20"/>
          <w:szCs w:val="20"/>
          <w:lang w:eastAsia="zh-CN"/>
        </w:rPr>
        <w:t>Revised WID: Enhanced Industrial Internet of Things (IoT) and ultra-reliable and low latency communication (URLLC) support for NR</w:t>
      </w:r>
      <w:r w:rsidR="008777B5" w:rsidRPr="00D403CF">
        <w:rPr>
          <w:sz w:val="20"/>
          <w:szCs w:val="20"/>
          <w:lang w:eastAsia="zh-CN"/>
        </w:rPr>
        <w:t xml:space="preserve">”, RAN </w:t>
      </w:r>
      <w:r w:rsidR="00117489">
        <w:rPr>
          <w:sz w:val="20"/>
          <w:szCs w:val="20"/>
          <w:lang w:eastAsia="zh-CN"/>
        </w:rPr>
        <w:t>88</w:t>
      </w:r>
      <w:r w:rsidR="008777B5" w:rsidRPr="00D403CF">
        <w:rPr>
          <w:sz w:val="20"/>
          <w:szCs w:val="20"/>
          <w:lang w:eastAsia="zh-CN"/>
        </w:rPr>
        <w:t>e</w:t>
      </w:r>
      <w:r w:rsidR="00B77052" w:rsidRPr="00D403CF">
        <w:rPr>
          <w:sz w:val="20"/>
          <w:szCs w:val="20"/>
          <w:lang w:eastAsia="zh-CN"/>
        </w:rPr>
        <w:t>.</w:t>
      </w:r>
    </w:p>
    <w:p w14:paraId="0621A4AB" w14:textId="05E213CC" w:rsidR="00E63D26" w:rsidRDefault="00E63D26" w:rsidP="00D60086">
      <w:pPr>
        <w:rPr>
          <w:sz w:val="20"/>
          <w:szCs w:val="20"/>
          <w:lang w:eastAsia="zh-CN"/>
        </w:rPr>
      </w:pPr>
      <w:r w:rsidRPr="00441066">
        <w:rPr>
          <w:sz w:val="20"/>
          <w:szCs w:val="20"/>
          <w:lang w:eastAsia="zh-CN"/>
        </w:rPr>
        <w:t>[</w:t>
      </w:r>
      <w:r w:rsidR="00441066" w:rsidRPr="00441066">
        <w:rPr>
          <w:sz w:val="20"/>
          <w:szCs w:val="20"/>
          <w:lang w:eastAsia="zh-CN"/>
        </w:rPr>
        <w:t>2</w:t>
      </w:r>
      <w:r w:rsidRPr="00441066">
        <w:rPr>
          <w:sz w:val="20"/>
          <w:szCs w:val="20"/>
          <w:lang w:eastAsia="zh-CN"/>
        </w:rPr>
        <w:t xml:space="preserve">] </w:t>
      </w:r>
      <w:r w:rsidR="00336A78" w:rsidRPr="00441066">
        <w:rPr>
          <w:sz w:val="20"/>
          <w:szCs w:val="20"/>
          <w:lang w:eastAsia="zh-CN"/>
        </w:rPr>
        <w:t>R1-2009065</w:t>
      </w:r>
      <w:r w:rsidRPr="00441066">
        <w:rPr>
          <w:sz w:val="20"/>
          <w:szCs w:val="20"/>
          <w:lang w:eastAsia="zh-CN"/>
        </w:rPr>
        <w:t>, “</w:t>
      </w:r>
      <w:r w:rsidR="005E5B1C" w:rsidRPr="00441066">
        <w:rPr>
          <w:sz w:val="20"/>
          <w:szCs w:val="20"/>
          <w:lang w:eastAsia="zh-CN"/>
        </w:rPr>
        <w:t>On the enhancements for unlicensed band URLLC/</w:t>
      </w:r>
      <w:proofErr w:type="spellStart"/>
      <w:r w:rsidR="005E5B1C" w:rsidRPr="00441066">
        <w:rPr>
          <w:sz w:val="20"/>
          <w:szCs w:val="20"/>
          <w:lang w:eastAsia="zh-CN"/>
        </w:rPr>
        <w:t>IIoT</w:t>
      </w:r>
      <w:proofErr w:type="spellEnd"/>
      <w:r w:rsidRPr="00441066">
        <w:rPr>
          <w:sz w:val="20"/>
          <w:szCs w:val="20"/>
          <w:lang w:eastAsia="zh-CN"/>
        </w:rPr>
        <w:t xml:space="preserve">”, </w:t>
      </w:r>
      <w:r w:rsidR="00441066" w:rsidRPr="00441066">
        <w:rPr>
          <w:sz w:val="20"/>
          <w:szCs w:val="20"/>
          <w:lang w:eastAsia="x-none"/>
        </w:rPr>
        <w:t xml:space="preserve">MediaTek Inc., </w:t>
      </w:r>
      <w:r w:rsidRPr="00441066">
        <w:rPr>
          <w:sz w:val="20"/>
          <w:szCs w:val="20"/>
          <w:lang w:eastAsia="zh-CN"/>
        </w:rPr>
        <w:t>RAN</w:t>
      </w:r>
      <w:r w:rsidR="005E5B1C" w:rsidRPr="00441066">
        <w:rPr>
          <w:sz w:val="20"/>
          <w:szCs w:val="20"/>
          <w:lang w:eastAsia="zh-CN"/>
        </w:rPr>
        <w:t>1</w:t>
      </w:r>
      <w:r w:rsidRPr="00441066">
        <w:rPr>
          <w:sz w:val="20"/>
          <w:szCs w:val="20"/>
          <w:lang w:eastAsia="zh-CN"/>
        </w:rPr>
        <w:t xml:space="preserve"> </w:t>
      </w:r>
      <w:r w:rsidR="005E5B1C" w:rsidRPr="00441066">
        <w:rPr>
          <w:sz w:val="20"/>
          <w:szCs w:val="20"/>
          <w:lang w:eastAsia="zh-CN"/>
        </w:rPr>
        <w:t>103e</w:t>
      </w:r>
      <w:r w:rsidRPr="00441066">
        <w:rPr>
          <w:sz w:val="20"/>
          <w:szCs w:val="20"/>
          <w:lang w:eastAsia="zh-CN"/>
        </w:rPr>
        <w:t>.</w:t>
      </w:r>
    </w:p>
    <w:p w14:paraId="19ACC7A6" w14:textId="26449A30" w:rsidR="00441066" w:rsidRDefault="00441066" w:rsidP="00441066">
      <w:pPr>
        <w:rPr>
          <w:sz w:val="20"/>
          <w:szCs w:val="20"/>
          <w:lang w:eastAsia="zh-CN"/>
        </w:rPr>
      </w:pPr>
      <w:r w:rsidRPr="006A4C78">
        <w:rPr>
          <w:sz w:val="20"/>
          <w:szCs w:val="20"/>
          <w:lang w:eastAsia="zh-CN"/>
        </w:rPr>
        <w:t xml:space="preserve">[3] </w:t>
      </w:r>
      <w:r w:rsidR="00BF6DE9" w:rsidRPr="006A4C78">
        <w:rPr>
          <w:sz w:val="20"/>
          <w:szCs w:val="20"/>
          <w:lang w:eastAsia="zh-CN"/>
        </w:rPr>
        <w:t>R1-2008568</w:t>
      </w:r>
      <w:r w:rsidRPr="006A4C78">
        <w:rPr>
          <w:sz w:val="20"/>
          <w:szCs w:val="20"/>
          <w:lang w:eastAsia="zh-CN"/>
        </w:rPr>
        <w:t>, “</w:t>
      </w:r>
      <w:r w:rsidR="00BC199F" w:rsidRPr="006A4C78">
        <w:rPr>
          <w:sz w:val="20"/>
          <w:szCs w:val="20"/>
          <w:lang w:eastAsia="zh-CN"/>
        </w:rPr>
        <w:t xml:space="preserve">UL enhancements for </w:t>
      </w:r>
      <w:proofErr w:type="spellStart"/>
      <w:r w:rsidR="00BC199F" w:rsidRPr="006A4C78">
        <w:rPr>
          <w:sz w:val="20"/>
          <w:szCs w:val="20"/>
          <w:lang w:eastAsia="zh-CN"/>
        </w:rPr>
        <w:t>IIoT</w:t>
      </w:r>
      <w:proofErr w:type="spellEnd"/>
      <w:r w:rsidR="00BC199F" w:rsidRPr="006A4C78">
        <w:rPr>
          <w:sz w:val="20"/>
          <w:szCs w:val="20"/>
          <w:lang w:eastAsia="zh-CN"/>
        </w:rPr>
        <w:t>/URLLC in unlicensed controlled environment</w:t>
      </w:r>
      <w:r w:rsidRPr="006A4C78">
        <w:rPr>
          <w:sz w:val="20"/>
          <w:szCs w:val="20"/>
          <w:lang w:eastAsia="zh-CN"/>
        </w:rPr>
        <w:t xml:space="preserve">”, </w:t>
      </w:r>
      <w:r w:rsidR="006A4C78" w:rsidRPr="006A4C78">
        <w:rPr>
          <w:sz w:val="20"/>
          <w:szCs w:val="20"/>
          <w:lang w:eastAsia="x-none"/>
        </w:rPr>
        <w:t>Nokia, Nokia Shanghai Bell</w:t>
      </w:r>
      <w:r w:rsidRPr="006A4C78">
        <w:rPr>
          <w:sz w:val="20"/>
          <w:szCs w:val="20"/>
          <w:lang w:eastAsia="x-none"/>
        </w:rPr>
        <w:t xml:space="preserve">, </w:t>
      </w:r>
      <w:r w:rsidRPr="006A4C78">
        <w:rPr>
          <w:sz w:val="20"/>
          <w:szCs w:val="20"/>
          <w:lang w:eastAsia="zh-CN"/>
        </w:rPr>
        <w:t>RAN1 103e.</w:t>
      </w:r>
    </w:p>
    <w:p w14:paraId="24F9BD14" w14:textId="6F56EC5A" w:rsidR="00A27EF1" w:rsidRPr="00421EE9" w:rsidRDefault="00A27EF1" w:rsidP="00A27EF1">
      <w:pPr>
        <w:rPr>
          <w:sz w:val="20"/>
          <w:szCs w:val="20"/>
          <w:lang w:eastAsia="zh-CN"/>
        </w:rPr>
      </w:pPr>
      <w:r w:rsidRPr="00421EE9">
        <w:rPr>
          <w:sz w:val="20"/>
          <w:szCs w:val="20"/>
          <w:lang w:eastAsia="zh-CN"/>
        </w:rPr>
        <w:t xml:space="preserve">[4] </w:t>
      </w:r>
      <w:r w:rsidR="004E3539" w:rsidRPr="00421EE9">
        <w:rPr>
          <w:sz w:val="20"/>
          <w:szCs w:val="20"/>
          <w:lang w:eastAsia="zh-CN"/>
        </w:rPr>
        <w:t>R1-2009781</w:t>
      </w:r>
      <w:r w:rsidRPr="00421EE9">
        <w:rPr>
          <w:sz w:val="20"/>
          <w:szCs w:val="20"/>
          <w:lang w:eastAsia="zh-CN"/>
        </w:rPr>
        <w:t>, “</w:t>
      </w:r>
      <w:r w:rsidR="00E75E47" w:rsidRPr="00421EE9">
        <w:rPr>
          <w:sz w:val="20"/>
          <w:szCs w:val="20"/>
          <w:lang w:eastAsia="zh-CN"/>
        </w:rPr>
        <w:t>Summary#4 on Enhancements for URLLC/</w:t>
      </w:r>
      <w:proofErr w:type="spellStart"/>
      <w:r w:rsidR="00E75E47" w:rsidRPr="00421EE9">
        <w:rPr>
          <w:sz w:val="20"/>
          <w:szCs w:val="20"/>
          <w:lang w:eastAsia="zh-CN"/>
        </w:rPr>
        <w:t>IIoT</w:t>
      </w:r>
      <w:proofErr w:type="spellEnd"/>
      <w:r w:rsidR="00E75E47" w:rsidRPr="00421EE9">
        <w:rPr>
          <w:sz w:val="20"/>
          <w:szCs w:val="20"/>
          <w:lang w:eastAsia="zh-CN"/>
        </w:rPr>
        <w:t xml:space="preserve"> on Unlicensed Band</w:t>
      </w:r>
      <w:r w:rsidRPr="00421EE9">
        <w:rPr>
          <w:sz w:val="20"/>
          <w:szCs w:val="20"/>
          <w:lang w:eastAsia="zh-CN"/>
        </w:rPr>
        <w:t xml:space="preserve">”, </w:t>
      </w:r>
      <w:r w:rsidR="00421EE9" w:rsidRPr="00421EE9">
        <w:rPr>
          <w:sz w:val="20"/>
          <w:szCs w:val="20"/>
          <w:lang w:eastAsia="x-none"/>
        </w:rPr>
        <w:t xml:space="preserve">Moderator (Ericsson), </w:t>
      </w:r>
      <w:r w:rsidRPr="00421EE9">
        <w:rPr>
          <w:sz w:val="20"/>
          <w:szCs w:val="20"/>
          <w:lang w:eastAsia="zh-CN"/>
        </w:rPr>
        <w:t>RAN1 103e.</w:t>
      </w:r>
    </w:p>
    <w:p w14:paraId="30DBF14A" w14:textId="77777777" w:rsidR="00A27EF1" w:rsidRPr="006A4C78" w:rsidRDefault="00A27EF1" w:rsidP="00441066">
      <w:pPr>
        <w:rPr>
          <w:sz w:val="20"/>
          <w:szCs w:val="20"/>
          <w:lang w:eastAsia="zh-CN"/>
        </w:rPr>
      </w:pPr>
    </w:p>
    <w:p w14:paraId="4D1E2CE2" w14:textId="77777777" w:rsidR="00441066" w:rsidRPr="00441066" w:rsidRDefault="00441066" w:rsidP="00D60086">
      <w:pPr>
        <w:rPr>
          <w:sz w:val="20"/>
          <w:szCs w:val="20"/>
          <w:lang w:eastAsia="zh-CN"/>
        </w:rPr>
      </w:pPr>
    </w:p>
    <w:p w14:paraId="23D5B9D0" w14:textId="77777777" w:rsidR="00441066" w:rsidRDefault="00441066" w:rsidP="00D60086">
      <w:pPr>
        <w:rPr>
          <w:sz w:val="20"/>
          <w:szCs w:val="20"/>
          <w:lang w:eastAsia="zh-CN"/>
        </w:rPr>
      </w:pPr>
    </w:p>
    <w:p w14:paraId="157667AC" w14:textId="77777777" w:rsidR="00E63D26" w:rsidRPr="00C25D10" w:rsidRDefault="00E63D26" w:rsidP="00D60086">
      <w:pPr>
        <w:rPr>
          <w:sz w:val="20"/>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1767F" w14:textId="77777777" w:rsidR="00C708B0" w:rsidRDefault="00C708B0">
      <w:r>
        <w:separator/>
      </w:r>
    </w:p>
  </w:endnote>
  <w:endnote w:type="continuationSeparator" w:id="0">
    <w:p w14:paraId="4F211151" w14:textId="77777777" w:rsidR="00C708B0" w:rsidRDefault="00C7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48E6" w14:textId="77777777" w:rsidR="00C708B0" w:rsidRDefault="00C708B0">
      <w:r>
        <w:separator/>
      </w:r>
    </w:p>
  </w:footnote>
  <w:footnote w:type="continuationSeparator" w:id="0">
    <w:p w14:paraId="4D07DE0A" w14:textId="77777777" w:rsidR="00C708B0" w:rsidRDefault="00C70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45C4B29"/>
    <w:multiLevelType w:val="hybridMultilevel"/>
    <w:tmpl w:val="C0B46D4E"/>
    <w:lvl w:ilvl="0" w:tplc="A5F6399A">
      <w:start w:val="1"/>
      <w:numFmt w:val="bullet"/>
      <w:lvlText w:val="•"/>
      <w:lvlJc w:val="left"/>
      <w:pPr>
        <w:tabs>
          <w:tab w:val="num" w:pos="720"/>
        </w:tabs>
        <w:ind w:left="720" w:hanging="360"/>
      </w:pPr>
      <w:rPr>
        <w:rFonts w:ascii="Arial" w:hAnsi="Arial" w:hint="default"/>
      </w:rPr>
    </w:lvl>
    <w:lvl w:ilvl="1" w:tplc="4E6CDE7A">
      <w:numFmt w:val="none"/>
      <w:lvlText w:val=""/>
      <w:lvlJc w:val="left"/>
      <w:pPr>
        <w:tabs>
          <w:tab w:val="num" w:pos="360"/>
        </w:tabs>
      </w:pPr>
    </w:lvl>
    <w:lvl w:ilvl="2" w:tplc="6E0EA942">
      <w:numFmt w:val="none"/>
      <w:lvlText w:val=""/>
      <w:lvlJc w:val="left"/>
      <w:pPr>
        <w:tabs>
          <w:tab w:val="num" w:pos="360"/>
        </w:tabs>
      </w:pPr>
    </w:lvl>
    <w:lvl w:ilvl="3" w:tplc="C0C0244C">
      <w:numFmt w:val="none"/>
      <w:lvlText w:val=""/>
      <w:lvlJc w:val="left"/>
      <w:pPr>
        <w:tabs>
          <w:tab w:val="num" w:pos="360"/>
        </w:tabs>
      </w:pPr>
    </w:lvl>
    <w:lvl w:ilvl="4" w:tplc="E13A33D2" w:tentative="1">
      <w:start w:val="1"/>
      <w:numFmt w:val="bullet"/>
      <w:lvlText w:val="•"/>
      <w:lvlJc w:val="left"/>
      <w:pPr>
        <w:tabs>
          <w:tab w:val="num" w:pos="3600"/>
        </w:tabs>
        <w:ind w:left="3600" w:hanging="360"/>
      </w:pPr>
      <w:rPr>
        <w:rFonts w:ascii="Arial" w:hAnsi="Arial" w:hint="default"/>
      </w:rPr>
    </w:lvl>
    <w:lvl w:ilvl="5" w:tplc="856CFE34" w:tentative="1">
      <w:start w:val="1"/>
      <w:numFmt w:val="bullet"/>
      <w:lvlText w:val="•"/>
      <w:lvlJc w:val="left"/>
      <w:pPr>
        <w:tabs>
          <w:tab w:val="num" w:pos="4320"/>
        </w:tabs>
        <w:ind w:left="4320" w:hanging="360"/>
      </w:pPr>
      <w:rPr>
        <w:rFonts w:ascii="Arial" w:hAnsi="Arial" w:hint="default"/>
      </w:rPr>
    </w:lvl>
    <w:lvl w:ilvl="6" w:tplc="B2666D7C" w:tentative="1">
      <w:start w:val="1"/>
      <w:numFmt w:val="bullet"/>
      <w:lvlText w:val="•"/>
      <w:lvlJc w:val="left"/>
      <w:pPr>
        <w:tabs>
          <w:tab w:val="num" w:pos="5040"/>
        </w:tabs>
        <w:ind w:left="5040" w:hanging="360"/>
      </w:pPr>
      <w:rPr>
        <w:rFonts w:ascii="Arial" w:hAnsi="Arial" w:hint="default"/>
      </w:rPr>
    </w:lvl>
    <w:lvl w:ilvl="7" w:tplc="CB203320" w:tentative="1">
      <w:start w:val="1"/>
      <w:numFmt w:val="bullet"/>
      <w:lvlText w:val="•"/>
      <w:lvlJc w:val="left"/>
      <w:pPr>
        <w:tabs>
          <w:tab w:val="num" w:pos="5760"/>
        </w:tabs>
        <w:ind w:left="5760" w:hanging="360"/>
      </w:pPr>
      <w:rPr>
        <w:rFonts w:ascii="Arial" w:hAnsi="Arial" w:hint="default"/>
      </w:rPr>
    </w:lvl>
    <w:lvl w:ilvl="8" w:tplc="DAD008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774AFB"/>
    <w:multiLevelType w:val="hybridMultilevel"/>
    <w:tmpl w:val="720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5C4A0F"/>
    <w:multiLevelType w:val="hybridMultilevel"/>
    <w:tmpl w:val="0980D512"/>
    <w:lvl w:ilvl="0" w:tplc="D8889830">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AF64F2"/>
    <w:multiLevelType w:val="hybridMultilevel"/>
    <w:tmpl w:val="DAB617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D31F8"/>
    <w:multiLevelType w:val="hybridMultilevel"/>
    <w:tmpl w:val="4780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25"/>
  </w:num>
  <w:num w:numId="4">
    <w:abstractNumId w:val="11"/>
  </w:num>
  <w:num w:numId="5">
    <w:abstractNumId w:val="2"/>
  </w:num>
  <w:num w:numId="6">
    <w:abstractNumId w:val="19"/>
  </w:num>
  <w:num w:numId="7">
    <w:abstractNumId w:val="3"/>
  </w:num>
  <w:num w:numId="8">
    <w:abstractNumId w:val="1"/>
  </w:num>
  <w:num w:numId="9">
    <w:abstractNumId w:val="18"/>
  </w:num>
  <w:num w:numId="10">
    <w:abstractNumId w:val="17"/>
  </w:num>
  <w:num w:numId="11">
    <w:abstractNumId w:val="23"/>
  </w:num>
  <w:num w:numId="12">
    <w:abstractNumId w:val="6"/>
  </w:num>
  <w:num w:numId="13">
    <w:abstractNumId w:val="21"/>
  </w:num>
  <w:num w:numId="14">
    <w:abstractNumId w:val="8"/>
  </w:num>
  <w:num w:numId="15">
    <w:abstractNumId w:val="10"/>
  </w:num>
  <w:num w:numId="16">
    <w:abstractNumId w:val="24"/>
  </w:num>
  <w:num w:numId="17">
    <w:abstractNumId w:val="20"/>
  </w:num>
  <w:num w:numId="18">
    <w:abstractNumId w:val="15"/>
  </w:num>
  <w:num w:numId="19">
    <w:abstractNumId w:val="22"/>
  </w:num>
  <w:num w:numId="20">
    <w:abstractNumId w:val="5"/>
  </w:num>
  <w:num w:numId="21">
    <w:abstractNumId w:val="16"/>
  </w:num>
  <w:num w:numId="22">
    <w:abstractNumId w:val="4"/>
  </w:num>
  <w:num w:numId="23">
    <w:abstractNumId w:val="14"/>
  </w:num>
  <w:num w:numId="24">
    <w:abstractNumId w:val="7"/>
  </w:num>
  <w:num w:numId="25">
    <w:abstractNumId w:val="9"/>
  </w:num>
  <w:num w:numId="26">
    <w:abstractNumId w:val="26"/>
  </w:num>
  <w:num w:numId="2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1E4C"/>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BE7"/>
    <w:rsid w:val="00031FB0"/>
    <w:rsid w:val="00032056"/>
    <w:rsid w:val="000328CA"/>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C57"/>
    <w:rsid w:val="00034DAD"/>
    <w:rsid w:val="00035298"/>
    <w:rsid w:val="000352B3"/>
    <w:rsid w:val="00035368"/>
    <w:rsid w:val="000356E7"/>
    <w:rsid w:val="00036121"/>
    <w:rsid w:val="0003619E"/>
    <w:rsid w:val="00036CB7"/>
    <w:rsid w:val="00036F2F"/>
    <w:rsid w:val="00037F23"/>
    <w:rsid w:val="0004023E"/>
    <w:rsid w:val="0004024B"/>
    <w:rsid w:val="0004045E"/>
    <w:rsid w:val="00040EDB"/>
    <w:rsid w:val="000412FC"/>
    <w:rsid w:val="00041373"/>
    <w:rsid w:val="0004145A"/>
    <w:rsid w:val="00041538"/>
    <w:rsid w:val="00041580"/>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01E"/>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3FD"/>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CBA"/>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3C5"/>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0D94"/>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67D"/>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2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B29"/>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D8"/>
    <w:rsid w:val="001B07FF"/>
    <w:rsid w:val="001B0BD9"/>
    <w:rsid w:val="001B10E7"/>
    <w:rsid w:val="001B2249"/>
    <w:rsid w:val="001B2EB0"/>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530"/>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D2"/>
    <w:rsid w:val="0022510B"/>
    <w:rsid w:val="0022524D"/>
    <w:rsid w:val="00225255"/>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57D"/>
    <w:rsid w:val="002419A9"/>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6FA6"/>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737"/>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06"/>
    <w:rsid w:val="002902EE"/>
    <w:rsid w:val="00290647"/>
    <w:rsid w:val="002908A3"/>
    <w:rsid w:val="00290C4A"/>
    <w:rsid w:val="00291385"/>
    <w:rsid w:val="00291422"/>
    <w:rsid w:val="002915BB"/>
    <w:rsid w:val="00291754"/>
    <w:rsid w:val="00291D19"/>
    <w:rsid w:val="00291E0F"/>
    <w:rsid w:val="00291E17"/>
    <w:rsid w:val="00292007"/>
    <w:rsid w:val="0029237F"/>
    <w:rsid w:val="00292715"/>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07"/>
    <w:rsid w:val="002B63C4"/>
    <w:rsid w:val="002B6BDC"/>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552"/>
    <w:rsid w:val="002D38D7"/>
    <w:rsid w:val="002D3AFA"/>
    <w:rsid w:val="002D3BBC"/>
    <w:rsid w:val="002D438A"/>
    <w:rsid w:val="002D483D"/>
    <w:rsid w:val="002D5738"/>
    <w:rsid w:val="002D5B3E"/>
    <w:rsid w:val="002D5CC6"/>
    <w:rsid w:val="002D5E53"/>
    <w:rsid w:val="002D60C3"/>
    <w:rsid w:val="002D63BE"/>
    <w:rsid w:val="002D6647"/>
    <w:rsid w:val="002D6915"/>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0FFE"/>
    <w:rsid w:val="002F1250"/>
    <w:rsid w:val="002F15D9"/>
    <w:rsid w:val="002F16D3"/>
    <w:rsid w:val="002F186B"/>
    <w:rsid w:val="002F18EF"/>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A78"/>
    <w:rsid w:val="00336B3F"/>
    <w:rsid w:val="00336CEB"/>
    <w:rsid w:val="003374A4"/>
    <w:rsid w:val="00337513"/>
    <w:rsid w:val="0034038E"/>
    <w:rsid w:val="003405D4"/>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150"/>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61B"/>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AF5"/>
    <w:rsid w:val="00374059"/>
    <w:rsid w:val="0037477F"/>
    <w:rsid w:val="00374DBE"/>
    <w:rsid w:val="0037511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2F0C"/>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351"/>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92F"/>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A60"/>
    <w:rsid w:val="00420BA3"/>
    <w:rsid w:val="00420BC4"/>
    <w:rsid w:val="00420C93"/>
    <w:rsid w:val="00420D00"/>
    <w:rsid w:val="00420DF1"/>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039"/>
    <w:rsid w:val="0044021F"/>
    <w:rsid w:val="00441066"/>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5DAB"/>
    <w:rsid w:val="004761A5"/>
    <w:rsid w:val="004763B1"/>
    <w:rsid w:val="00476827"/>
    <w:rsid w:val="00476BD4"/>
    <w:rsid w:val="00476D09"/>
    <w:rsid w:val="00476D1C"/>
    <w:rsid w:val="00476D41"/>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0BF"/>
    <w:rsid w:val="00492509"/>
    <w:rsid w:val="004925E0"/>
    <w:rsid w:val="00492E3D"/>
    <w:rsid w:val="00493226"/>
    <w:rsid w:val="00493292"/>
    <w:rsid w:val="00493948"/>
    <w:rsid w:val="00494242"/>
    <w:rsid w:val="0049481B"/>
    <w:rsid w:val="004948C6"/>
    <w:rsid w:val="00494E8E"/>
    <w:rsid w:val="00494FF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715"/>
    <w:rsid w:val="004A4763"/>
    <w:rsid w:val="004A48F9"/>
    <w:rsid w:val="004A4B47"/>
    <w:rsid w:val="004A4DCC"/>
    <w:rsid w:val="004A5046"/>
    <w:rsid w:val="004A562C"/>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39"/>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6EE2"/>
    <w:rsid w:val="004F7528"/>
    <w:rsid w:val="004F7BCA"/>
    <w:rsid w:val="004F7D89"/>
    <w:rsid w:val="004F7ED9"/>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EEA"/>
    <w:rsid w:val="00527097"/>
    <w:rsid w:val="00527200"/>
    <w:rsid w:val="00527353"/>
    <w:rsid w:val="005274FD"/>
    <w:rsid w:val="00530157"/>
    <w:rsid w:val="005305C3"/>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18B4"/>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A80"/>
    <w:rsid w:val="005A1F25"/>
    <w:rsid w:val="005A1FEB"/>
    <w:rsid w:val="005A256C"/>
    <w:rsid w:val="005A269F"/>
    <w:rsid w:val="005A2779"/>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5FC6"/>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200"/>
    <w:rsid w:val="005E32A7"/>
    <w:rsid w:val="005E32C5"/>
    <w:rsid w:val="005E35CC"/>
    <w:rsid w:val="005E371E"/>
    <w:rsid w:val="005E4119"/>
    <w:rsid w:val="005E4379"/>
    <w:rsid w:val="005E439B"/>
    <w:rsid w:val="005E45B7"/>
    <w:rsid w:val="005E475A"/>
    <w:rsid w:val="005E4825"/>
    <w:rsid w:val="005E49CD"/>
    <w:rsid w:val="005E4CD6"/>
    <w:rsid w:val="005E4CE6"/>
    <w:rsid w:val="005E4EC1"/>
    <w:rsid w:val="005E5323"/>
    <w:rsid w:val="005E53F9"/>
    <w:rsid w:val="005E5477"/>
    <w:rsid w:val="005E5844"/>
    <w:rsid w:val="005E5B1C"/>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40F"/>
    <w:rsid w:val="00601651"/>
    <w:rsid w:val="00601839"/>
    <w:rsid w:val="00601929"/>
    <w:rsid w:val="00601962"/>
    <w:rsid w:val="00601DC7"/>
    <w:rsid w:val="00602407"/>
    <w:rsid w:val="00602759"/>
    <w:rsid w:val="0060277A"/>
    <w:rsid w:val="00602B7C"/>
    <w:rsid w:val="00602D6D"/>
    <w:rsid w:val="00603101"/>
    <w:rsid w:val="00603196"/>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6B"/>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396"/>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594"/>
    <w:rsid w:val="0063571B"/>
    <w:rsid w:val="0063580D"/>
    <w:rsid w:val="00635952"/>
    <w:rsid w:val="00635B12"/>
    <w:rsid w:val="00635CAE"/>
    <w:rsid w:val="00635D22"/>
    <w:rsid w:val="0063606C"/>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3F01"/>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A4"/>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FF"/>
    <w:rsid w:val="006A6E17"/>
    <w:rsid w:val="006A757E"/>
    <w:rsid w:val="006A75F9"/>
    <w:rsid w:val="006A78D5"/>
    <w:rsid w:val="006A790B"/>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74B"/>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26B"/>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118"/>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B21"/>
    <w:rsid w:val="00736DD8"/>
    <w:rsid w:val="00737628"/>
    <w:rsid w:val="00740113"/>
    <w:rsid w:val="007403EF"/>
    <w:rsid w:val="007404D7"/>
    <w:rsid w:val="0074059A"/>
    <w:rsid w:val="0074076A"/>
    <w:rsid w:val="007409A3"/>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C0F"/>
    <w:rsid w:val="00765ED3"/>
    <w:rsid w:val="00765EE2"/>
    <w:rsid w:val="0076607C"/>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FDB"/>
    <w:rsid w:val="007830F1"/>
    <w:rsid w:val="00783207"/>
    <w:rsid w:val="00783A8D"/>
    <w:rsid w:val="00783DDD"/>
    <w:rsid w:val="00783E1D"/>
    <w:rsid w:val="007840D7"/>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2B4"/>
    <w:rsid w:val="007D413F"/>
    <w:rsid w:val="007D4178"/>
    <w:rsid w:val="007D41C6"/>
    <w:rsid w:val="007D4D33"/>
    <w:rsid w:val="007D4E8B"/>
    <w:rsid w:val="007D4FAD"/>
    <w:rsid w:val="007D52D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9BA"/>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7D3"/>
    <w:rsid w:val="00820E2A"/>
    <w:rsid w:val="00821DE2"/>
    <w:rsid w:val="008221B3"/>
    <w:rsid w:val="0082248E"/>
    <w:rsid w:val="00822502"/>
    <w:rsid w:val="0082262F"/>
    <w:rsid w:val="00822926"/>
    <w:rsid w:val="008229CD"/>
    <w:rsid w:val="00822ABE"/>
    <w:rsid w:val="00822D59"/>
    <w:rsid w:val="00823798"/>
    <w:rsid w:val="00823B9D"/>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46B"/>
    <w:rsid w:val="0083250D"/>
    <w:rsid w:val="00832887"/>
    <w:rsid w:val="0083294F"/>
    <w:rsid w:val="00832BB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128"/>
    <w:rsid w:val="00855377"/>
    <w:rsid w:val="008555F6"/>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4F96"/>
    <w:rsid w:val="008650FC"/>
    <w:rsid w:val="00865327"/>
    <w:rsid w:val="00865721"/>
    <w:rsid w:val="0086574A"/>
    <w:rsid w:val="008659B6"/>
    <w:rsid w:val="00865FA0"/>
    <w:rsid w:val="008660BE"/>
    <w:rsid w:val="00866318"/>
    <w:rsid w:val="008666A6"/>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D"/>
    <w:rsid w:val="00872D3F"/>
    <w:rsid w:val="00872F17"/>
    <w:rsid w:val="00873132"/>
    <w:rsid w:val="008733E4"/>
    <w:rsid w:val="00873608"/>
    <w:rsid w:val="00873692"/>
    <w:rsid w:val="00873A2B"/>
    <w:rsid w:val="00873F15"/>
    <w:rsid w:val="00873F8A"/>
    <w:rsid w:val="00874096"/>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4D66"/>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397"/>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477"/>
    <w:rsid w:val="008A45C5"/>
    <w:rsid w:val="008A460A"/>
    <w:rsid w:val="008A4717"/>
    <w:rsid w:val="008A48D4"/>
    <w:rsid w:val="008A4CFA"/>
    <w:rsid w:val="008A5670"/>
    <w:rsid w:val="008A5940"/>
    <w:rsid w:val="008A5C5A"/>
    <w:rsid w:val="008A643F"/>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A51"/>
    <w:rsid w:val="008B2CE5"/>
    <w:rsid w:val="008B2F88"/>
    <w:rsid w:val="008B317C"/>
    <w:rsid w:val="008B31C8"/>
    <w:rsid w:val="008B389D"/>
    <w:rsid w:val="008B3A87"/>
    <w:rsid w:val="008B3C5C"/>
    <w:rsid w:val="008B405A"/>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B3E"/>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42"/>
    <w:rsid w:val="00903BB1"/>
    <w:rsid w:val="00903D22"/>
    <w:rsid w:val="00904D52"/>
    <w:rsid w:val="00905111"/>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C8E"/>
    <w:rsid w:val="009325E8"/>
    <w:rsid w:val="009328C7"/>
    <w:rsid w:val="00932AC2"/>
    <w:rsid w:val="00932B14"/>
    <w:rsid w:val="00932D07"/>
    <w:rsid w:val="009336EC"/>
    <w:rsid w:val="00933997"/>
    <w:rsid w:val="00933F56"/>
    <w:rsid w:val="00934298"/>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6CB"/>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FA"/>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6BD8"/>
    <w:rsid w:val="009D7244"/>
    <w:rsid w:val="009D7248"/>
    <w:rsid w:val="009D7768"/>
    <w:rsid w:val="009D7967"/>
    <w:rsid w:val="009D7AD7"/>
    <w:rsid w:val="009D7C2B"/>
    <w:rsid w:val="009D7FB4"/>
    <w:rsid w:val="009E016F"/>
    <w:rsid w:val="009E01D6"/>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27EF1"/>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215"/>
    <w:rsid w:val="00A4549F"/>
    <w:rsid w:val="00A45549"/>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954"/>
    <w:rsid w:val="00A54B82"/>
    <w:rsid w:val="00A54B87"/>
    <w:rsid w:val="00A54C02"/>
    <w:rsid w:val="00A54D64"/>
    <w:rsid w:val="00A54F67"/>
    <w:rsid w:val="00A550D4"/>
    <w:rsid w:val="00A5549C"/>
    <w:rsid w:val="00A55B07"/>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47F"/>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2E4"/>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9C0"/>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9E9"/>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6CB"/>
    <w:rsid w:val="00B21B6A"/>
    <w:rsid w:val="00B21EC7"/>
    <w:rsid w:val="00B22156"/>
    <w:rsid w:val="00B227D4"/>
    <w:rsid w:val="00B22C0D"/>
    <w:rsid w:val="00B23338"/>
    <w:rsid w:val="00B23361"/>
    <w:rsid w:val="00B23862"/>
    <w:rsid w:val="00B238F3"/>
    <w:rsid w:val="00B23AF4"/>
    <w:rsid w:val="00B23B1A"/>
    <w:rsid w:val="00B23C15"/>
    <w:rsid w:val="00B2452A"/>
    <w:rsid w:val="00B24769"/>
    <w:rsid w:val="00B24CC9"/>
    <w:rsid w:val="00B24E19"/>
    <w:rsid w:val="00B24F86"/>
    <w:rsid w:val="00B252DA"/>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4CB3"/>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3EB0"/>
    <w:rsid w:val="00B54179"/>
    <w:rsid w:val="00B549A4"/>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D9D"/>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ED3"/>
    <w:rsid w:val="00B76FA6"/>
    <w:rsid w:val="00B77052"/>
    <w:rsid w:val="00B772E9"/>
    <w:rsid w:val="00B7780F"/>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CA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B79"/>
    <w:rsid w:val="00BB2E29"/>
    <w:rsid w:val="00BB2FD3"/>
    <w:rsid w:val="00BB2FDF"/>
    <w:rsid w:val="00BB2FFF"/>
    <w:rsid w:val="00BB3F66"/>
    <w:rsid w:val="00BB42E7"/>
    <w:rsid w:val="00BB4B19"/>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8CB"/>
    <w:rsid w:val="00BC199F"/>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35C"/>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6DE9"/>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31B1"/>
    <w:rsid w:val="00C24679"/>
    <w:rsid w:val="00C24FA4"/>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500"/>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C49"/>
    <w:rsid w:val="00CB3D49"/>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400"/>
    <w:rsid w:val="00CC487F"/>
    <w:rsid w:val="00CC49C6"/>
    <w:rsid w:val="00CC4E1C"/>
    <w:rsid w:val="00CC5392"/>
    <w:rsid w:val="00CC5613"/>
    <w:rsid w:val="00CC5A80"/>
    <w:rsid w:val="00CC5C61"/>
    <w:rsid w:val="00CC630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06A"/>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6F8"/>
    <w:rsid w:val="00D257F9"/>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CAC"/>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BA7"/>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51B"/>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DED"/>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459"/>
    <w:rsid w:val="00DA0926"/>
    <w:rsid w:val="00DA0A7F"/>
    <w:rsid w:val="00DA0C13"/>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A64"/>
    <w:rsid w:val="00DD00D5"/>
    <w:rsid w:val="00DD0358"/>
    <w:rsid w:val="00DD040A"/>
    <w:rsid w:val="00DD0513"/>
    <w:rsid w:val="00DD0783"/>
    <w:rsid w:val="00DD0980"/>
    <w:rsid w:val="00DD0A35"/>
    <w:rsid w:val="00DD0C70"/>
    <w:rsid w:val="00DD0CD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647"/>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805"/>
    <w:rsid w:val="00E17973"/>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0DE5"/>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0D"/>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CC7"/>
    <w:rsid w:val="00E56CDB"/>
    <w:rsid w:val="00E56F04"/>
    <w:rsid w:val="00E56F49"/>
    <w:rsid w:val="00E5722D"/>
    <w:rsid w:val="00E5733D"/>
    <w:rsid w:val="00E574CE"/>
    <w:rsid w:val="00E601F4"/>
    <w:rsid w:val="00E601FB"/>
    <w:rsid w:val="00E6055B"/>
    <w:rsid w:val="00E6074C"/>
    <w:rsid w:val="00E60AB2"/>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5D22"/>
    <w:rsid w:val="00E6603E"/>
    <w:rsid w:val="00E66198"/>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62E2"/>
    <w:rsid w:val="00E763B4"/>
    <w:rsid w:val="00E76911"/>
    <w:rsid w:val="00E77574"/>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4CB"/>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8CB"/>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1AF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2C0"/>
    <w:rsid w:val="00EF3630"/>
    <w:rsid w:val="00EF3776"/>
    <w:rsid w:val="00EF38E7"/>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323"/>
    <w:rsid w:val="00F07558"/>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F81"/>
    <w:rsid w:val="00F16070"/>
    <w:rsid w:val="00F1623D"/>
    <w:rsid w:val="00F16442"/>
    <w:rsid w:val="00F168BA"/>
    <w:rsid w:val="00F1735F"/>
    <w:rsid w:val="00F1751C"/>
    <w:rsid w:val="00F176D5"/>
    <w:rsid w:val="00F1778C"/>
    <w:rsid w:val="00F17888"/>
    <w:rsid w:val="00F17C41"/>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971"/>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AD4"/>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0F3"/>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0A6"/>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1E79"/>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2F13"/>
    <w:rsid w:val="00FA3520"/>
    <w:rsid w:val="00FA3B76"/>
    <w:rsid w:val="00FA459A"/>
    <w:rsid w:val="00FA4C91"/>
    <w:rsid w:val="00FA4CEF"/>
    <w:rsid w:val="00FA4D66"/>
    <w:rsid w:val="00FA5357"/>
    <w:rsid w:val="00FA5800"/>
    <w:rsid w:val="00FA5A4E"/>
    <w:rsid w:val="00FA5B4B"/>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370"/>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pPr>
      <w:autoSpaceDE/>
      <w:autoSpaceDN/>
      <w:adjustRightInd/>
      <w:snapToGrid/>
      <w:spacing w:after="0"/>
      <w:jc w:val="left"/>
    </w:pPr>
    <w:rPr>
      <w:rFonts w:ascii="SimSun" w:eastAsia="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0201B-C978-4BF2-A52C-EE2F0053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2755</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2021-01-19T06:14:00Z</dcterms:created>
  <dcterms:modified xsi:type="dcterms:W3CDTF">2021-01-19T06:14:00Z</dcterms:modified>
</cp:coreProperties>
</file>